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459A" w14:textId="77777777" w:rsidR="00F16E92" w:rsidRDefault="00967F4E" w:rsidP="00F16E92">
      <w:pPr>
        <w:spacing w:after="2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ИНФОРМАЦИОННЫЙ БЮЛЛЕТЕНЬ № </w:t>
      </w:r>
      <w:r w:rsidR="00C259BA">
        <w:rPr>
          <w:rFonts w:cstheme="minorHAnsi"/>
          <w:b/>
          <w:lang w:val="en-US"/>
        </w:rPr>
        <w:t>12</w:t>
      </w:r>
      <w:r w:rsidR="00F16E92">
        <w:rPr>
          <w:rFonts w:cstheme="minorHAnsi"/>
          <w:b/>
        </w:rPr>
        <w:t>/2023</w:t>
      </w:r>
    </w:p>
    <w:p w14:paraId="3179EAC8" w14:textId="77777777" w:rsidR="00F674CC" w:rsidRPr="00A876EF" w:rsidRDefault="00F674CC" w:rsidP="009F4EF4">
      <w:pPr>
        <w:pStyle w:val="a5"/>
        <w:numPr>
          <w:ilvl w:val="0"/>
          <w:numId w:val="2"/>
        </w:numPr>
        <w:ind w:left="0" w:firstLine="426"/>
      </w:pPr>
      <w:r w:rsidRPr="00A876EF">
        <w:rPr>
          <w:b/>
        </w:rPr>
        <w:t>Постановление</w:t>
      </w:r>
      <w:r w:rsidRPr="00777794">
        <w:rPr>
          <w:b/>
        </w:rPr>
        <w:t xml:space="preserve"> </w:t>
      </w:r>
      <w:r w:rsidRPr="00A876EF">
        <w:rPr>
          <w:b/>
        </w:rPr>
        <w:t>от 1 октября 2022 года №1743.</w:t>
      </w:r>
      <w:r w:rsidRPr="00A876EF">
        <w:t xml:space="preserve"> В 2023 году не будут проводиться плановые проверки в отношении предприятий и организаций, деятельность которых не отнесена к категориям чрезвычайно высокого и высокого риска, а также объекты которых не являются опасными производственным объектами II класса опасности и гидротехническими сооружениями II класса.</w:t>
      </w:r>
    </w:p>
    <w:p w14:paraId="2D30B939" w14:textId="77777777" w:rsidR="009B6475" w:rsidRPr="00F9427E" w:rsidRDefault="00F674CC" w:rsidP="00F9427E">
      <w:pPr>
        <w:pStyle w:val="a5"/>
        <w:numPr>
          <w:ilvl w:val="0"/>
          <w:numId w:val="1"/>
        </w:numPr>
        <w:ind w:left="0" w:firstLine="426"/>
      </w:pPr>
      <w:r>
        <w:t>Уточняем, что перечисленная ниже информа</w:t>
      </w:r>
      <w:r w:rsidR="00C259BA">
        <w:t>ция актуальна на момент до 31.12</w:t>
      </w:r>
      <w:r>
        <w:t>.23 и будет проходить обновление и изменение в соответствии с дальнейшими решениями Правительства РФ.</w:t>
      </w:r>
    </w:p>
    <w:p w14:paraId="413E8CE2" w14:textId="77777777" w:rsidR="00AE2395" w:rsidRPr="00F9427E" w:rsidRDefault="00AE2395" w:rsidP="00F9427E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b/>
          <w:bCs/>
          <w:sz w:val="22"/>
          <w:szCs w:val="22"/>
        </w:rPr>
        <w:t>Социальные вычеты по НДФЛ с 1 января 2024 года: ФНС утвердила формы справок для</w:t>
      </w:r>
      <w:r w:rsidR="00F9427E">
        <w:rPr>
          <w:rFonts w:asciiTheme="minorHAnsi" w:hAnsiTheme="minorHAnsi" w:cstheme="minorHAnsi"/>
          <w:b/>
          <w:bCs/>
          <w:sz w:val="22"/>
          <w:szCs w:val="22"/>
        </w:rPr>
        <w:t xml:space="preserve"> упрощенного порядка</w:t>
      </w:r>
    </w:p>
    <w:p w14:paraId="17AF9764" w14:textId="77777777" w:rsidR="00AE2395" w:rsidRPr="00F9427E" w:rsidRDefault="00AE2395" w:rsidP="00AE2395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Ведомство приняло сразу несколько приказов, в которых утвердило в том числе формы справок:</w:t>
      </w:r>
    </w:p>
    <w:p w14:paraId="464F9046" w14:textId="77777777" w:rsidR="00AE2395" w:rsidRPr="00F9427E" w:rsidRDefault="00AE2395" w:rsidP="00EF27D6">
      <w:pPr>
        <w:pStyle w:val="a4"/>
        <w:numPr>
          <w:ilvl w:val="0"/>
          <w:numId w:val="17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об оплате медицинских, образовательных и физкультурно-оздоровительных услуг;</w:t>
      </w:r>
    </w:p>
    <w:p w14:paraId="755EA910" w14:textId="77777777" w:rsidR="00AE2395" w:rsidRPr="00F9427E" w:rsidRDefault="00AE2395" w:rsidP="00EF27D6">
      <w:pPr>
        <w:pStyle w:val="a4"/>
        <w:numPr>
          <w:ilvl w:val="0"/>
          <w:numId w:val="17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об уплате взносов по договорам добровольного страхования и негосударственного пенсионного обеспечения.</w:t>
      </w:r>
    </w:p>
    <w:p w14:paraId="4B88D0A2" w14:textId="77777777" w:rsidR="00AE2395" w:rsidRPr="00F9427E" w:rsidRDefault="00AE2395" w:rsidP="00AE2395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ФНС также утвердила форматы справок, порядок их заполнения и направления в налоговую.</w:t>
      </w:r>
    </w:p>
    <w:p w14:paraId="5AB8C093" w14:textId="77777777" w:rsidR="00AE2395" w:rsidRPr="00F9427E" w:rsidRDefault="00AE2395" w:rsidP="00AE2395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Ведомство сообщило, что утвержденные формы заменят все документы, которыми сейчас подтверждают право на вычет. К примеру, договор, платежные документы, лицензию. Также налоговая служба уточнила, что в 2024 году новые формы и форматы можно использовать для получения </w:t>
      </w:r>
      <w:proofErr w:type="spellStart"/>
      <w:r w:rsidRPr="00F9427E">
        <w:rPr>
          <w:rFonts w:asciiTheme="minorHAnsi" w:hAnsiTheme="minorHAnsi" w:cstheme="minorHAnsi"/>
          <w:sz w:val="22"/>
          <w:szCs w:val="22"/>
        </w:rPr>
        <w:t>соцвычетов</w:t>
      </w:r>
      <w:proofErr w:type="spellEnd"/>
      <w:r w:rsidRPr="00F9427E">
        <w:rPr>
          <w:rFonts w:asciiTheme="minorHAnsi" w:hAnsiTheme="minorHAnsi" w:cstheme="minorHAnsi"/>
          <w:sz w:val="22"/>
          <w:szCs w:val="22"/>
        </w:rPr>
        <w:t xml:space="preserve"> у налоговых агентов. А с 2025 года - для их получения в упрощенном порядке и на основании декларации.</w:t>
      </w:r>
    </w:p>
    <w:p w14:paraId="7CC0AC8D" w14:textId="77777777" w:rsidR="00AE2395" w:rsidRPr="00F9427E" w:rsidRDefault="00AE2395" w:rsidP="00AE2395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Кроме того, ФНС </w:t>
      </w:r>
      <w:r w:rsidRPr="00EF27D6">
        <w:rPr>
          <w:rFonts w:asciiTheme="minorHAnsi" w:hAnsiTheme="minorHAnsi" w:cstheme="minorHAnsi"/>
          <w:sz w:val="22"/>
          <w:szCs w:val="22"/>
        </w:rPr>
        <w:t>рекомендовала</w:t>
      </w:r>
      <w:r w:rsidRPr="00F9427E">
        <w:rPr>
          <w:rFonts w:asciiTheme="minorHAnsi" w:hAnsiTheme="minorHAnsi" w:cstheme="minorHAnsi"/>
          <w:sz w:val="22"/>
          <w:szCs w:val="22"/>
        </w:rPr>
        <w:t xml:space="preserve"> документы для использования в работе со следующего года. Среди них представлены бланки журналов сформированных справок об оплате услуг, а также об уплате взносов. Их подают в налоговую организации и ИП, которые оказывают названные услуги.</w:t>
      </w:r>
    </w:p>
    <w:p w14:paraId="06A8A5AC" w14:textId="77777777" w:rsidR="00AE2395" w:rsidRPr="00F9427E" w:rsidRDefault="00AE2395" w:rsidP="00AE2395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Напомним, с 1 января 2024 года </w:t>
      </w:r>
      <w:r w:rsidRPr="00EF27D6">
        <w:rPr>
          <w:rFonts w:asciiTheme="minorHAnsi" w:hAnsiTheme="minorHAnsi" w:cstheme="minorHAnsi"/>
          <w:sz w:val="22"/>
          <w:szCs w:val="22"/>
        </w:rPr>
        <w:t>меняется</w:t>
      </w:r>
      <w:r w:rsidRPr="00F9427E">
        <w:rPr>
          <w:rFonts w:asciiTheme="minorHAnsi" w:hAnsiTheme="minorHAnsi" w:cstheme="minorHAnsi"/>
          <w:sz w:val="22"/>
          <w:szCs w:val="22"/>
        </w:rPr>
        <w:t xml:space="preserve"> порядок предоставления </w:t>
      </w:r>
      <w:proofErr w:type="spellStart"/>
      <w:r w:rsidRPr="00F9427E">
        <w:rPr>
          <w:rFonts w:asciiTheme="minorHAnsi" w:hAnsiTheme="minorHAnsi" w:cstheme="minorHAnsi"/>
          <w:sz w:val="22"/>
          <w:szCs w:val="22"/>
        </w:rPr>
        <w:t>соцвычетов</w:t>
      </w:r>
      <w:proofErr w:type="spellEnd"/>
      <w:r w:rsidRPr="00F9427E">
        <w:rPr>
          <w:rFonts w:asciiTheme="minorHAnsi" w:hAnsiTheme="minorHAnsi" w:cstheme="minorHAnsi"/>
          <w:sz w:val="22"/>
          <w:szCs w:val="22"/>
        </w:rPr>
        <w:t xml:space="preserve">. Так, физлицам не нужно представлять в налоговую документы о расходах, если их подаст сама организация или ИП и инспекция разместит документы в личном кабинете. Положения </w:t>
      </w:r>
      <w:r w:rsidRPr="00EF27D6">
        <w:rPr>
          <w:rFonts w:asciiTheme="minorHAnsi" w:hAnsiTheme="minorHAnsi" w:cstheme="minorHAnsi"/>
          <w:sz w:val="22"/>
          <w:szCs w:val="22"/>
        </w:rPr>
        <w:t>применяют</w:t>
      </w:r>
      <w:r w:rsidRPr="00F9427E">
        <w:rPr>
          <w:rFonts w:asciiTheme="minorHAnsi" w:hAnsiTheme="minorHAnsi" w:cstheme="minorHAnsi"/>
          <w:sz w:val="22"/>
          <w:szCs w:val="22"/>
        </w:rPr>
        <w:t xml:space="preserve"> к расходам, которые понесли с 1 января 2024 года.</w:t>
      </w:r>
    </w:p>
    <w:p w14:paraId="0EE8621F" w14:textId="77777777" w:rsidR="00EF27D6" w:rsidRDefault="00AE2395" w:rsidP="00AE2395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Документы:</w:t>
      </w:r>
    </w:p>
    <w:p w14:paraId="0409004E" w14:textId="77777777" w:rsidR="00AE2395" w:rsidRPr="00F9427E" w:rsidRDefault="00AE2395" w:rsidP="00EF27D6">
      <w:pPr>
        <w:pStyle w:val="a4"/>
        <w:numPr>
          <w:ilvl w:val="0"/>
          <w:numId w:val="1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F27D6">
        <w:rPr>
          <w:rFonts w:asciiTheme="minorHAnsi" w:hAnsiTheme="minorHAnsi" w:cstheme="minorHAnsi"/>
          <w:sz w:val="22"/>
          <w:szCs w:val="22"/>
        </w:rPr>
        <w:t>Приказ</w:t>
      </w:r>
      <w:r w:rsidRPr="00F9427E">
        <w:rPr>
          <w:rFonts w:asciiTheme="minorHAnsi" w:hAnsiTheme="minorHAnsi" w:cstheme="minorHAnsi"/>
          <w:sz w:val="22"/>
          <w:szCs w:val="22"/>
        </w:rPr>
        <w:t xml:space="preserve"> ФНС России от 08.11.2023 N ЕА-7-11/824@</w:t>
      </w:r>
    </w:p>
    <w:p w14:paraId="685D56EC" w14:textId="77777777" w:rsidR="00AE2395" w:rsidRPr="00F9427E" w:rsidRDefault="00AE2395" w:rsidP="00EF27D6">
      <w:pPr>
        <w:pStyle w:val="a4"/>
        <w:numPr>
          <w:ilvl w:val="0"/>
          <w:numId w:val="1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F27D6">
        <w:rPr>
          <w:rFonts w:asciiTheme="minorHAnsi" w:hAnsiTheme="minorHAnsi" w:cstheme="minorHAnsi"/>
          <w:sz w:val="22"/>
          <w:szCs w:val="22"/>
        </w:rPr>
        <w:t>Приказ</w:t>
      </w:r>
      <w:r w:rsidRPr="00F9427E">
        <w:rPr>
          <w:rFonts w:asciiTheme="minorHAnsi" w:hAnsiTheme="minorHAnsi" w:cstheme="minorHAnsi"/>
          <w:sz w:val="22"/>
          <w:szCs w:val="22"/>
        </w:rPr>
        <w:t xml:space="preserve"> ФНС России от 18.10.2023 N ЕД-7-11/755@</w:t>
      </w:r>
    </w:p>
    <w:p w14:paraId="5FDC8A7A" w14:textId="77777777" w:rsidR="00AE2395" w:rsidRPr="00F9427E" w:rsidRDefault="00AE2395" w:rsidP="00EF27D6">
      <w:pPr>
        <w:pStyle w:val="a4"/>
        <w:numPr>
          <w:ilvl w:val="0"/>
          <w:numId w:val="1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F27D6">
        <w:rPr>
          <w:rFonts w:asciiTheme="minorHAnsi" w:hAnsiTheme="minorHAnsi" w:cstheme="minorHAnsi"/>
          <w:sz w:val="22"/>
          <w:szCs w:val="22"/>
        </w:rPr>
        <w:t>Приказ</w:t>
      </w:r>
      <w:r w:rsidRPr="00F9427E">
        <w:rPr>
          <w:rFonts w:asciiTheme="minorHAnsi" w:hAnsiTheme="minorHAnsi" w:cstheme="minorHAnsi"/>
          <w:sz w:val="22"/>
          <w:szCs w:val="22"/>
        </w:rPr>
        <w:t xml:space="preserve"> ФНС России от 18.10.2023 N ЕД-7-11/756@</w:t>
      </w:r>
    </w:p>
    <w:p w14:paraId="2AB955FE" w14:textId="77777777" w:rsidR="00AE2395" w:rsidRPr="00F9427E" w:rsidRDefault="00AE2395" w:rsidP="00EF27D6">
      <w:pPr>
        <w:pStyle w:val="a4"/>
        <w:numPr>
          <w:ilvl w:val="0"/>
          <w:numId w:val="1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F27D6">
        <w:rPr>
          <w:rFonts w:asciiTheme="minorHAnsi" w:hAnsiTheme="minorHAnsi" w:cstheme="minorHAnsi"/>
          <w:sz w:val="22"/>
          <w:szCs w:val="22"/>
        </w:rPr>
        <w:t>Приказ</w:t>
      </w:r>
      <w:r w:rsidRPr="00F9427E">
        <w:rPr>
          <w:rFonts w:asciiTheme="minorHAnsi" w:hAnsiTheme="minorHAnsi" w:cstheme="minorHAnsi"/>
          <w:sz w:val="22"/>
          <w:szCs w:val="22"/>
        </w:rPr>
        <w:t xml:space="preserve"> ФНС России от 12.10.2023 N БВ-7-11/736@</w:t>
      </w:r>
    </w:p>
    <w:p w14:paraId="2324CBCA" w14:textId="77777777" w:rsidR="00AE2395" w:rsidRPr="00F9427E" w:rsidRDefault="00AE2395" w:rsidP="00EF27D6">
      <w:pPr>
        <w:pStyle w:val="a4"/>
        <w:numPr>
          <w:ilvl w:val="0"/>
          <w:numId w:val="1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F27D6">
        <w:rPr>
          <w:rFonts w:asciiTheme="minorHAnsi" w:hAnsiTheme="minorHAnsi" w:cstheme="minorHAnsi"/>
          <w:sz w:val="22"/>
          <w:szCs w:val="22"/>
        </w:rPr>
        <w:t>Приказ</w:t>
      </w:r>
      <w:r w:rsidRPr="00F9427E">
        <w:rPr>
          <w:rFonts w:asciiTheme="minorHAnsi" w:hAnsiTheme="minorHAnsi" w:cstheme="minorHAnsi"/>
          <w:sz w:val="22"/>
          <w:szCs w:val="22"/>
        </w:rPr>
        <w:t xml:space="preserve"> ФНС России от 12.10.2023 N БВ-7-11/737@</w:t>
      </w:r>
    </w:p>
    <w:p w14:paraId="55AAC80B" w14:textId="77777777" w:rsidR="00AE2395" w:rsidRPr="00F9427E" w:rsidRDefault="00AE2395" w:rsidP="00EF27D6">
      <w:pPr>
        <w:pStyle w:val="a4"/>
        <w:numPr>
          <w:ilvl w:val="0"/>
          <w:numId w:val="1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F27D6">
        <w:rPr>
          <w:rFonts w:asciiTheme="minorHAnsi" w:hAnsiTheme="minorHAnsi" w:cstheme="minorHAnsi"/>
          <w:sz w:val="22"/>
          <w:szCs w:val="22"/>
        </w:rPr>
        <w:t>Письмо</w:t>
      </w:r>
      <w:r w:rsidRPr="00F9427E">
        <w:rPr>
          <w:rFonts w:asciiTheme="minorHAnsi" w:hAnsiTheme="minorHAnsi" w:cstheme="minorHAnsi"/>
          <w:sz w:val="22"/>
          <w:szCs w:val="22"/>
        </w:rPr>
        <w:t xml:space="preserve"> ФНС России от 06.12.2023 N БС-4-11/15314@</w:t>
      </w:r>
    </w:p>
    <w:p w14:paraId="13C928AA" w14:textId="77777777" w:rsidR="00E44C9F" w:rsidRPr="00E44C9F" w:rsidRDefault="00AE2395" w:rsidP="00E44C9F">
      <w:pPr>
        <w:pStyle w:val="a4"/>
        <w:numPr>
          <w:ilvl w:val="0"/>
          <w:numId w:val="1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Информация ФНС России (</w:t>
      </w:r>
      <w:r w:rsidRPr="00EF27D6">
        <w:rPr>
          <w:rFonts w:asciiTheme="minorHAnsi" w:hAnsiTheme="minorHAnsi" w:cstheme="minorHAnsi"/>
          <w:sz w:val="22"/>
          <w:szCs w:val="22"/>
        </w:rPr>
        <w:t>https://www.nalog.ru/rn77/news/activities_fts/14118546/</w:t>
      </w:r>
      <w:r w:rsidRPr="00F9427E">
        <w:rPr>
          <w:rFonts w:asciiTheme="minorHAnsi" w:hAnsiTheme="minorHAnsi" w:cstheme="minorHAnsi"/>
          <w:sz w:val="22"/>
          <w:szCs w:val="22"/>
        </w:rPr>
        <w:t>)</w:t>
      </w:r>
    </w:p>
    <w:p w14:paraId="2729ACFE" w14:textId="77777777" w:rsidR="00E44C9F" w:rsidRPr="00E44C9F" w:rsidRDefault="00E44C9F" w:rsidP="00E44C9F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b/>
          <w:bCs/>
          <w:sz w:val="22"/>
          <w:szCs w:val="22"/>
        </w:rPr>
        <w:t>ЕФС-1 с 2024 го</w:t>
      </w:r>
      <w:r>
        <w:rPr>
          <w:rFonts w:asciiTheme="minorHAnsi" w:hAnsiTheme="minorHAnsi" w:cstheme="minorHAnsi"/>
          <w:b/>
          <w:bCs/>
          <w:sz w:val="22"/>
          <w:szCs w:val="22"/>
        </w:rPr>
        <w:t>да подают по обновленной форме</w:t>
      </w:r>
    </w:p>
    <w:p w14:paraId="04DE5EB3" w14:textId="77777777" w:rsidR="00E44C9F" w:rsidRPr="00E44C9F" w:rsidRDefault="00E44C9F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СФР утвердил новые форму сведений для персонифицированного учета и порядок ее заполнения. Приказ вступит в силу 1 января 2024 года. Действующая форма утратит силу.</w:t>
      </w:r>
    </w:p>
    <w:p w14:paraId="61E3A502" w14:textId="77777777" w:rsidR="00E44C9F" w:rsidRPr="00E44C9F" w:rsidRDefault="00E44C9F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В подразделе 1.2 подраздела 1 помимо сведений "Назначение пенсии" добавили сведения "Назначение выплат по ОСС". Форму с таким типом сведений нужно представлять на тех, кто подал заявление об отпуске по беременности и родам или отпуске по уходу за ребенком.</w:t>
      </w:r>
    </w:p>
    <w:p w14:paraId="753E2F77" w14:textId="77777777" w:rsidR="00E44C9F" w:rsidRPr="00E44C9F" w:rsidRDefault="00E44C9F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lastRenderedPageBreak/>
        <w:t>В табличную часть подраздела 1.3 подраздела 1 внесли столбец "Работники, не включаемые в расчет среднесписочной численности".</w:t>
      </w:r>
    </w:p>
    <w:p w14:paraId="6DAFDE17" w14:textId="77777777" w:rsidR="00E44C9F" w:rsidRPr="00E44C9F" w:rsidRDefault="00E44C9F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В п. 11 порядка заполнения формы предусмотрели, что при ликвидации подают:</w:t>
      </w:r>
    </w:p>
    <w:p w14:paraId="0EE80DEC" w14:textId="77777777" w:rsidR="00E44C9F" w:rsidRPr="00E44C9F" w:rsidRDefault="00E44C9F" w:rsidP="00E44C9F">
      <w:pPr>
        <w:pStyle w:val="a4"/>
        <w:numPr>
          <w:ilvl w:val="0"/>
          <w:numId w:val="27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страхователи - юрлица (физлица при прекращении деятельности как ИП) - подраздел 1.1 и подраздел 1.2 подраздела 1 на всех работающих (работавших в отчетном периоде) застрахованных;</w:t>
      </w:r>
    </w:p>
    <w:p w14:paraId="776ACA0F" w14:textId="77777777" w:rsidR="00E44C9F" w:rsidRPr="00E44C9F" w:rsidRDefault="00E44C9F" w:rsidP="00E44C9F">
      <w:pPr>
        <w:pStyle w:val="a4"/>
        <w:numPr>
          <w:ilvl w:val="0"/>
          <w:numId w:val="27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страхователи - государственные (муниципальные) учреждения - подраздел 1.2 подраздела 1;</w:t>
      </w:r>
    </w:p>
    <w:p w14:paraId="56D68B8C" w14:textId="77777777" w:rsidR="00E44C9F" w:rsidRPr="00E44C9F" w:rsidRDefault="00E44C9F" w:rsidP="00E44C9F">
      <w:pPr>
        <w:pStyle w:val="a4"/>
        <w:numPr>
          <w:ilvl w:val="0"/>
          <w:numId w:val="27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работодатели, перечисляющие дополнительные страховые взносы на накопительную пенсию застрахованных и взносы в их пользу (в случае уплаты взносов) по Закону N 56-ФЗ, - подраздел 3 подраздела 1.</w:t>
      </w:r>
    </w:p>
    <w:p w14:paraId="7FB45B7D" w14:textId="77777777" w:rsidR="00E44C9F" w:rsidRPr="00E44C9F" w:rsidRDefault="00E44C9F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В графе 5 табличной части подраздела 1.1 подраздела 1 теперь нужно указывать также код вида трудового договора:</w:t>
      </w:r>
    </w:p>
    <w:p w14:paraId="4526BE40" w14:textId="77777777" w:rsidR="00E44C9F" w:rsidRPr="00E44C9F" w:rsidRDefault="00E44C9F" w:rsidP="00E44C9F">
      <w:pPr>
        <w:pStyle w:val="a4"/>
        <w:numPr>
          <w:ilvl w:val="0"/>
          <w:numId w:val="2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"0" - бессрочный трудовой договор;</w:t>
      </w:r>
    </w:p>
    <w:p w14:paraId="7A5D7031" w14:textId="77777777" w:rsidR="00E44C9F" w:rsidRPr="00E44C9F" w:rsidRDefault="00E44C9F" w:rsidP="00E44C9F">
      <w:pPr>
        <w:pStyle w:val="a4"/>
        <w:numPr>
          <w:ilvl w:val="0"/>
          <w:numId w:val="2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"0.1" - срочный трудовой договор, заключаемый на срок до 6 месяцев;</w:t>
      </w:r>
    </w:p>
    <w:p w14:paraId="6DA60AEC" w14:textId="77777777" w:rsidR="00E44C9F" w:rsidRPr="00E44C9F" w:rsidRDefault="00E44C9F" w:rsidP="00E44C9F">
      <w:pPr>
        <w:pStyle w:val="a4"/>
        <w:numPr>
          <w:ilvl w:val="0"/>
          <w:numId w:val="2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"0.2" - срочный трудовой договор, заключаемый на срок более 6 месяцев;</w:t>
      </w:r>
    </w:p>
    <w:p w14:paraId="15FDFB25" w14:textId="77777777" w:rsidR="00E44C9F" w:rsidRPr="00E44C9F" w:rsidRDefault="00E44C9F" w:rsidP="00E44C9F">
      <w:pPr>
        <w:pStyle w:val="a4"/>
        <w:numPr>
          <w:ilvl w:val="0"/>
          <w:numId w:val="2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"1" - трудовой договор по совместительству;</w:t>
      </w:r>
    </w:p>
    <w:p w14:paraId="4B987436" w14:textId="77777777" w:rsidR="00E44C9F" w:rsidRPr="00E44C9F" w:rsidRDefault="00E44C9F" w:rsidP="00E44C9F">
      <w:pPr>
        <w:pStyle w:val="a4"/>
        <w:numPr>
          <w:ilvl w:val="0"/>
          <w:numId w:val="2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"1.1" - трудовой договор по совместительству, заключаемый на срок до 6 месяцев;</w:t>
      </w:r>
    </w:p>
    <w:p w14:paraId="32AF172E" w14:textId="77777777" w:rsidR="00E44C9F" w:rsidRPr="00E44C9F" w:rsidRDefault="00E44C9F" w:rsidP="00E44C9F">
      <w:pPr>
        <w:pStyle w:val="a4"/>
        <w:numPr>
          <w:ilvl w:val="0"/>
          <w:numId w:val="28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"1.2" - трудовой договор по совместительству, заключаемый на срок более 6 месяцев.</w:t>
      </w:r>
    </w:p>
    <w:p w14:paraId="02191835" w14:textId="77777777" w:rsidR="00E44C9F" w:rsidRPr="00E44C9F" w:rsidRDefault="00E44C9F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При приеме (переводе) работника на дистанционную (удаленную) работу или работу на дому в графе 6 табличной части подраздела 1.1 подраздела 1 к коду ОКЗ надо также указывать код "ДИСТ" или "НДОМ". А при приеме (переводе) сотрудника на неполное рабочее время в этой графе проставляют код "НЕПД" или "НЕПН".</w:t>
      </w:r>
    </w:p>
    <w:p w14:paraId="17C24A3A" w14:textId="77777777" w:rsidR="00E44C9F" w:rsidRPr="00E44C9F" w:rsidRDefault="00E44C9F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Фонд также определил форматы сведений для ЕФС-1. Нынешние форматы с 1 января 2024 года утратят силу.</w:t>
      </w:r>
    </w:p>
    <w:p w14:paraId="13A6438E" w14:textId="77777777" w:rsidR="00E44C9F" w:rsidRPr="00E44C9F" w:rsidRDefault="00E44C9F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Обратите внимание: по какой форме нужно отчитаться за 2023 год, стоит уточнить в региональном отделении фонда.</w:t>
      </w:r>
    </w:p>
    <w:p w14:paraId="6C7A56B4" w14:textId="77777777" w:rsidR="00E44C9F" w:rsidRDefault="00E44C9F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 xml:space="preserve">Документы: </w:t>
      </w:r>
    </w:p>
    <w:p w14:paraId="2C5D3978" w14:textId="77777777" w:rsidR="00E44C9F" w:rsidRPr="00E44C9F" w:rsidRDefault="00E44C9F" w:rsidP="00E44C9F">
      <w:pPr>
        <w:pStyle w:val="a4"/>
        <w:numPr>
          <w:ilvl w:val="0"/>
          <w:numId w:val="29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Приказ СФР от 17.11.2023 N 2281</w:t>
      </w:r>
    </w:p>
    <w:p w14:paraId="0F7270A9" w14:textId="77777777" w:rsidR="00E44C9F" w:rsidRPr="00E44C9F" w:rsidRDefault="00E44C9F" w:rsidP="00E44C9F">
      <w:pPr>
        <w:pStyle w:val="a4"/>
        <w:numPr>
          <w:ilvl w:val="0"/>
          <w:numId w:val="29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44C9F">
        <w:rPr>
          <w:rFonts w:asciiTheme="minorHAnsi" w:hAnsiTheme="minorHAnsi" w:cstheme="minorHAnsi"/>
          <w:sz w:val="22"/>
          <w:szCs w:val="22"/>
        </w:rPr>
        <w:t>Приказ СФР от 23.11.2023 N 2315</w:t>
      </w:r>
    </w:p>
    <w:p w14:paraId="3458C27C" w14:textId="77777777" w:rsidR="00801991" w:rsidRPr="00801991" w:rsidRDefault="00801991" w:rsidP="00801991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b/>
          <w:bCs/>
          <w:sz w:val="22"/>
        </w:rPr>
        <w:t>Декларацию по НДПИ за март 2024 года надо сдать по обновленной форме</w:t>
      </w:r>
    </w:p>
    <w:p w14:paraId="4C29E6A3" w14:textId="77777777" w:rsidR="00801991" w:rsidRPr="00801991" w:rsidRDefault="00801991" w:rsidP="00E44C9F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>ФНС утвердила новые форму декларации, порядок ее заполнения и формат подачи. Приказ вступит в силу через 2 месяца после опубликования</w:t>
      </w:r>
      <w:r w:rsidR="00E44C9F">
        <w:rPr>
          <w:rFonts w:asciiTheme="minorHAnsi" w:hAnsiTheme="minorHAnsi" w:cstheme="minorHAnsi"/>
          <w:sz w:val="22"/>
        </w:rPr>
        <w:t xml:space="preserve"> (</w:t>
      </w:r>
      <w:r w:rsidR="00E44C9F" w:rsidRPr="00801991">
        <w:rPr>
          <w:rFonts w:asciiTheme="minorHAnsi" w:hAnsiTheme="minorHAnsi" w:cstheme="minorHAnsi"/>
          <w:sz w:val="22"/>
        </w:rPr>
        <w:t>Приказ ФНС России от 08.12.2023 N ЕД-7-3/944@</w:t>
      </w:r>
      <w:r w:rsidR="00E44C9F">
        <w:rPr>
          <w:rFonts w:asciiTheme="minorHAnsi" w:hAnsiTheme="minorHAnsi" w:cstheme="minorHAnsi"/>
          <w:sz w:val="22"/>
        </w:rPr>
        <w:t>)</w:t>
      </w:r>
      <w:r w:rsidRPr="00801991">
        <w:rPr>
          <w:rFonts w:asciiTheme="minorHAnsi" w:hAnsiTheme="minorHAnsi" w:cstheme="minorHAnsi"/>
          <w:sz w:val="22"/>
        </w:rPr>
        <w:t>. Такую декларацию представляют за налоговый период, следующий за месяцем вступления в силу приказа.</w:t>
      </w:r>
    </w:p>
    <w:p w14:paraId="7E81E203" w14:textId="77777777" w:rsidR="00801991" w:rsidRPr="00801991" w:rsidRDefault="00801991" w:rsidP="00801991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>Расширили состав декларации. В нее включили подразделы:</w:t>
      </w:r>
    </w:p>
    <w:p w14:paraId="57C89562" w14:textId="77777777" w:rsidR="00801991" w:rsidRPr="00801991" w:rsidRDefault="00801991" w:rsidP="00801991">
      <w:pPr>
        <w:pStyle w:val="a4"/>
        <w:numPr>
          <w:ilvl w:val="0"/>
          <w:numId w:val="26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>2.2 и 8.2, в которых приводят сведения о сумме налога к уплате при применении вычета при добыче нефти на нескольких участках недр;</w:t>
      </w:r>
    </w:p>
    <w:p w14:paraId="4517BA07" w14:textId="77777777" w:rsidR="00801991" w:rsidRPr="00801991" w:rsidRDefault="00801991" w:rsidP="00801991">
      <w:pPr>
        <w:pStyle w:val="a4"/>
        <w:numPr>
          <w:ilvl w:val="0"/>
          <w:numId w:val="26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 xml:space="preserve">5.3, в котором отражают данные для определения значения коэффициента </w:t>
      </w:r>
      <w:proofErr w:type="spellStart"/>
      <w:r w:rsidRPr="00801991">
        <w:rPr>
          <w:rFonts w:asciiTheme="minorHAnsi" w:hAnsiTheme="minorHAnsi" w:cstheme="minorHAnsi"/>
          <w:sz w:val="22"/>
        </w:rPr>
        <w:t>Кподз</w:t>
      </w:r>
      <w:proofErr w:type="spellEnd"/>
      <w:r w:rsidRPr="00801991">
        <w:rPr>
          <w:rFonts w:asciiTheme="minorHAnsi" w:hAnsiTheme="minorHAnsi" w:cstheme="minorHAnsi"/>
          <w:sz w:val="22"/>
        </w:rPr>
        <w:t>.</w:t>
      </w:r>
    </w:p>
    <w:p w14:paraId="3A4867D3" w14:textId="77777777" w:rsidR="00801991" w:rsidRPr="00801991" w:rsidRDefault="00801991" w:rsidP="00801991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>Изменили подраздел 7.1. Теперь в нем указывают не данные о количестве добытого полезного ископаемого по участку недр, а сведения о сумме налога к уплате.</w:t>
      </w:r>
    </w:p>
    <w:p w14:paraId="06C3D5DC" w14:textId="77777777" w:rsidR="00801991" w:rsidRPr="00801991" w:rsidRDefault="00801991" w:rsidP="00801991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>Добавили строки:</w:t>
      </w:r>
    </w:p>
    <w:p w14:paraId="21F001FC" w14:textId="77777777" w:rsidR="00801991" w:rsidRPr="00801991" w:rsidRDefault="00801991" w:rsidP="00801991">
      <w:pPr>
        <w:pStyle w:val="a4"/>
        <w:numPr>
          <w:ilvl w:val="0"/>
          <w:numId w:val="25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lastRenderedPageBreak/>
        <w:t>136 "Признак порядка применения налогового вычета" - в подраздел 2.1;</w:t>
      </w:r>
    </w:p>
    <w:p w14:paraId="0F88E8B5" w14:textId="77777777" w:rsidR="00801991" w:rsidRPr="00801991" w:rsidRDefault="00801991" w:rsidP="00801991">
      <w:pPr>
        <w:pStyle w:val="a4"/>
        <w:numPr>
          <w:ilvl w:val="0"/>
          <w:numId w:val="25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>206 "Коэффициент, характеризующий динамику мировых цен на нефть (</w:t>
      </w:r>
      <w:proofErr w:type="spellStart"/>
      <w:r w:rsidRPr="00801991">
        <w:rPr>
          <w:rFonts w:asciiTheme="minorHAnsi" w:hAnsiTheme="minorHAnsi" w:cstheme="minorHAnsi"/>
          <w:sz w:val="22"/>
        </w:rPr>
        <w:t>Кц</w:t>
      </w:r>
      <w:proofErr w:type="spellEnd"/>
      <w:r w:rsidRPr="00801991">
        <w:rPr>
          <w:rFonts w:asciiTheme="minorHAnsi" w:hAnsiTheme="minorHAnsi" w:cstheme="minorHAnsi"/>
          <w:sz w:val="22"/>
        </w:rPr>
        <w:t>)" - в подраздел 2.1.2;</w:t>
      </w:r>
    </w:p>
    <w:p w14:paraId="12541829" w14:textId="77777777" w:rsidR="00801991" w:rsidRPr="00801991" w:rsidRDefault="00801991" w:rsidP="00801991">
      <w:pPr>
        <w:pStyle w:val="a4"/>
        <w:numPr>
          <w:ilvl w:val="0"/>
          <w:numId w:val="25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 xml:space="preserve">091 "Показатель Кпк", 095 "Показатель </w:t>
      </w:r>
      <w:proofErr w:type="spellStart"/>
      <w:r w:rsidRPr="00801991">
        <w:rPr>
          <w:rFonts w:asciiTheme="minorHAnsi" w:hAnsiTheme="minorHAnsi" w:cstheme="minorHAnsi"/>
          <w:sz w:val="22"/>
        </w:rPr>
        <w:t>Ккг</w:t>
      </w:r>
      <w:proofErr w:type="spellEnd"/>
      <w:r w:rsidRPr="00801991">
        <w:rPr>
          <w:rFonts w:asciiTheme="minorHAnsi" w:hAnsiTheme="minorHAnsi" w:cstheme="minorHAnsi"/>
          <w:sz w:val="22"/>
        </w:rPr>
        <w:t xml:space="preserve">", 096 "Показатель </w:t>
      </w:r>
      <w:proofErr w:type="spellStart"/>
      <w:r w:rsidRPr="00801991">
        <w:rPr>
          <w:rFonts w:asciiTheme="minorHAnsi" w:hAnsiTheme="minorHAnsi" w:cstheme="minorHAnsi"/>
          <w:sz w:val="22"/>
        </w:rPr>
        <w:t>Ккг</w:t>
      </w:r>
      <w:proofErr w:type="spellEnd"/>
      <w:r w:rsidRPr="00801991">
        <w:rPr>
          <w:rFonts w:asciiTheme="minorHAnsi" w:hAnsiTheme="minorHAnsi" w:cstheme="minorHAnsi"/>
          <w:sz w:val="22"/>
        </w:rPr>
        <w:t xml:space="preserve"> 2023" и 097 "Показатель </w:t>
      </w:r>
      <w:proofErr w:type="spellStart"/>
      <w:r w:rsidRPr="00801991">
        <w:rPr>
          <w:rFonts w:asciiTheme="minorHAnsi" w:hAnsiTheme="minorHAnsi" w:cstheme="minorHAnsi"/>
          <w:sz w:val="22"/>
        </w:rPr>
        <w:t>Ккг</w:t>
      </w:r>
      <w:proofErr w:type="spellEnd"/>
      <w:r w:rsidRPr="00801991">
        <w:rPr>
          <w:rFonts w:asciiTheme="minorHAnsi" w:hAnsiTheme="minorHAnsi" w:cstheme="minorHAnsi"/>
          <w:sz w:val="22"/>
        </w:rPr>
        <w:t xml:space="preserve"> 2024" - в раздел 3;</w:t>
      </w:r>
    </w:p>
    <w:p w14:paraId="3F2F9D68" w14:textId="77777777" w:rsidR="00801991" w:rsidRPr="00801991" w:rsidRDefault="00801991" w:rsidP="00801991">
      <w:pPr>
        <w:pStyle w:val="a4"/>
        <w:numPr>
          <w:ilvl w:val="0"/>
          <w:numId w:val="25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>177 "Серия, номер и вид лицензии на пользование недрами" - в подраздел 5.2;</w:t>
      </w:r>
    </w:p>
    <w:p w14:paraId="20B687AF" w14:textId="77777777" w:rsidR="00801991" w:rsidRPr="00801991" w:rsidRDefault="00801991" w:rsidP="00801991">
      <w:pPr>
        <w:pStyle w:val="a4"/>
        <w:numPr>
          <w:ilvl w:val="0"/>
          <w:numId w:val="25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>035 "Код субъекта Российской Федерации, на территории которого налогоплательщиком получен статус участника РИП или резидента ТОР" - в раздел 7;</w:t>
      </w:r>
    </w:p>
    <w:p w14:paraId="15800371" w14:textId="77777777" w:rsidR="00801991" w:rsidRPr="00801991" w:rsidRDefault="00801991" w:rsidP="00801991">
      <w:pPr>
        <w:pStyle w:val="a4"/>
        <w:numPr>
          <w:ilvl w:val="0"/>
          <w:numId w:val="25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</w:rPr>
      </w:pPr>
      <w:r w:rsidRPr="00801991">
        <w:rPr>
          <w:rFonts w:asciiTheme="minorHAnsi" w:hAnsiTheme="minorHAnsi" w:cstheme="minorHAnsi"/>
          <w:sz w:val="22"/>
        </w:rPr>
        <w:t>145 "Коэффициент (</w:t>
      </w:r>
      <w:proofErr w:type="spellStart"/>
      <w:r w:rsidRPr="00801991">
        <w:rPr>
          <w:rFonts w:asciiTheme="minorHAnsi" w:hAnsiTheme="minorHAnsi" w:cstheme="minorHAnsi"/>
          <w:sz w:val="22"/>
        </w:rPr>
        <w:t>Кю</w:t>
      </w:r>
      <w:proofErr w:type="spellEnd"/>
      <w:r w:rsidRPr="00801991">
        <w:rPr>
          <w:rFonts w:asciiTheme="minorHAnsi" w:hAnsiTheme="minorHAnsi" w:cstheme="minorHAnsi"/>
          <w:sz w:val="22"/>
        </w:rPr>
        <w:t>)" и 161 "Признак порядка применения налогового вычета" - в подраздел 8.1.</w:t>
      </w:r>
    </w:p>
    <w:p w14:paraId="6B10C8BC" w14:textId="77777777" w:rsidR="00AE2395" w:rsidRPr="00F9427E" w:rsidRDefault="00AE2395" w:rsidP="00D67180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b/>
          <w:bCs/>
          <w:sz w:val="22"/>
          <w:szCs w:val="22"/>
        </w:rPr>
        <w:t>С 1 января 2024 года книгу учета доходов и расходов на</w:t>
      </w:r>
      <w:r w:rsidR="00D67180">
        <w:rPr>
          <w:rFonts w:asciiTheme="minorHAnsi" w:hAnsiTheme="minorHAnsi" w:cstheme="minorHAnsi"/>
          <w:b/>
          <w:bCs/>
          <w:sz w:val="22"/>
          <w:szCs w:val="22"/>
        </w:rPr>
        <w:t xml:space="preserve"> УСН нужно вести по новой форме</w:t>
      </w:r>
    </w:p>
    <w:p w14:paraId="7DF1C775" w14:textId="77777777" w:rsidR="00AE2395" w:rsidRPr="00F9427E" w:rsidRDefault="00AE2395" w:rsidP="00AE2395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Налоговая служба </w:t>
      </w:r>
      <w:r w:rsidRPr="00D67180">
        <w:rPr>
          <w:rFonts w:asciiTheme="minorHAnsi" w:hAnsiTheme="minorHAnsi" w:cstheme="minorHAnsi"/>
          <w:sz w:val="22"/>
          <w:szCs w:val="22"/>
        </w:rPr>
        <w:t>обновила</w:t>
      </w:r>
      <w:r w:rsidRPr="00F9427E">
        <w:rPr>
          <w:rFonts w:asciiTheme="minorHAnsi" w:hAnsiTheme="minorHAnsi" w:cstheme="minorHAnsi"/>
          <w:sz w:val="22"/>
          <w:szCs w:val="22"/>
        </w:rPr>
        <w:t xml:space="preserve"> форму книги учета доходов и расходов, а также порядок ее заполнения. Среди новшеств:</w:t>
      </w:r>
    </w:p>
    <w:p w14:paraId="3F7DDAC0" w14:textId="77777777" w:rsidR="00AE2395" w:rsidRPr="00F9427E" w:rsidRDefault="00AE2395" w:rsidP="000B0B62">
      <w:pPr>
        <w:pStyle w:val="a4"/>
        <w:numPr>
          <w:ilvl w:val="0"/>
          <w:numId w:val="19"/>
        </w:numPr>
        <w:spacing w:before="105" w:beforeAutospacing="0" w:after="0" w:afterAutospacing="0" w:line="180" w:lineRule="atLeas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на </w:t>
      </w:r>
      <w:r w:rsidRPr="000B0B62">
        <w:rPr>
          <w:rFonts w:asciiTheme="minorHAnsi" w:hAnsiTheme="minorHAnsi" w:cstheme="minorHAnsi"/>
          <w:sz w:val="22"/>
          <w:szCs w:val="22"/>
        </w:rPr>
        <w:t>титульном листе</w:t>
      </w:r>
      <w:r w:rsidRPr="00F9427E">
        <w:rPr>
          <w:rFonts w:asciiTheme="minorHAnsi" w:hAnsiTheme="minorHAnsi" w:cstheme="minorHAnsi"/>
          <w:sz w:val="22"/>
          <w:szCs w:val="22"/>
        </w:rPr>
        <w:t xml:space="preserve"> больше не нужно приводить адрес местонахождения организации (местожительства ИП);</w:t>
      </w:r>
    </w:p>
    <w:p w14:paraId="5A3DCC58" w14:textId="77777777" w:rsidR="00AE2395" w:rsidRPr="00F9427E" w:rsidRDefault="00AE2395" w:rsidP="000B0B62">
      <w:pPr>
        <w:pStyle w:val="a4"/>
        <w:numPr>
          <w:ilvl w:val="0"/>
          <w:numId w:val="19"/>
        </w:numPr>
        <w:spacing w:before="105" w:beforeAutospacing="0" w:after="0" w:afterAutospacing="0" w:line="180" w:lineRule="atLeas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уточнили </w:t>
      </w:r>
      <w:r w:rsidRPr="000B0B62">
        <w:rPr>
          <w:rFonts w:asciiTheme="minorHAnsi" w:hAnsiTheme="minorHAnsi" w:cstheme="minorHAnsi"/>
          <w:sz w:val="22"/>
          <w:szCs w:val="22"/>
        </w:rPr>
        <w:t>графы 5</w:t>
      </w:r>
      <w:r w:rsidRPr="00F9427E">
        <w:rPr>
          <w:rFonts w:asciiTheme="minorHAnsi" w:hAnsiTheme="minorHAnsi" w:cstheme="minorHAnsi"/>
          <w:sz w:val="22"/>
          <w:szCs w:val="22"/>
        </w:rPr>
        <w:t xml:space="preserve">, </w:t>
      </w:r>
      <w:r w:rsidRPr="000B0B62">
        <w:rPr>
          <w:rFonts w:asciiTheme="minorHAnsi" w:hAnsiTheme="minorHAnsi" w:cstheme="minorHAnsi"/>
          <w:sz w:val="22"/>
          <w:szCs w:val="22"/>
        </w:rPr>
        <w:t>6</w:t>
      </w:r>
      <w:r w:rsidRPr="00F9427E">
        <w:rPr>
          <w:rFonts w:asciiTheme="minorHAnsi" w:hAnsiTheme="minorHAnsi" w:cstheme="minorHAnsi"/>
          <w:sz w:val="22"/>
          <w:szCs w:val="22"/>
        </w:rPr>
        <w:t xml:space="preserve">, </w:t>
      </w:r>
      <w:r w:rsidRPr="000B0B62">
        <w:rPr>
          <w:rFonts w:asciiTheme="minorHAnsi" w:hAnsiTheme="minorHAnsi" w:cstheme="minorHAnsi"/>
          <w:sz w:val="22"/>
          <w:szCs w:val="22"/>
        </w:rPr>
        <w:t>8</w:t>
      </w:r>
      <w:r w:rsidRPr="00F9427E">
        <w:rPr>
          <w:rFonts w:asciiTheme="minorHAnsi" w:hAnsiTheme="minorHAnsi" w:cstheme="minorHAnsi"/>
          <w:sz w:val="22"/>
          <w:szCs w:val="22"/>
        </w:rPr>
        <w:t xml:space="preserve"> </w:t>
      </w:r>
      <w:r w:rsidR="000B0B62" w:rsidRPr="00801991">
        <w:rPr>
          <w:rFonts w:asciiTheme="minorHAnsi" w:hAnsiTheme="minorHAnsi" w:cstheme="minorHAnsi"/>
          <w:sz w:val="22"/>
          <w:szCs w:val="22"/>
        </w:rPr>
        <w:t>–</w:t>
      </w:r>
      <w:r w:rsidRPr="00F9427E">
        <w:rPr>
          <w:rFonts w:asciiTheme="minorHAnsi" w:hAnsiTheme="minorHAnsi" w:cstheme="minorHAnsi"/>
          <w:sz w:val="22"/>
          <w:szCs w:val="22"/>
        </w:rPr>
        <w:t xml:space="preserve"> </w:t>
      </w:r>
      <w:r w:rsidRPr="000B0B62">
        <w:rPr>
          <w:rFonts w:asciiTheme="minorHAnsi" w:hAnsiTheme="minorHAnsi" w:cstheme="minorHAnsi"/>
          <w:sz w:val="22"/>
          <w:szCs w:val="22"/>
        </w:rPr>
        <w:t>10</w:t>
      </w:r>
      <w:r w:rsidRPr="00F9427E">
        <w:rPr>
          <w:rFonts w:asciiTheme="minorHAnsi" w:hAnsiTheme="minorHAnsi" w:cstheme="minorHAnsi"/>
          <w:sz w:val="22"/>
          <w:szCs w:val="22"/>
        </w:rPr>
        <w:t xml:space="preserve">, </w:t>
      </w:r>
      <w:r w:rsidRPr="000B0B62">
        <w:rPr>
          <w:rFonts w:asciiTheme="minorHAnsi" w:hAnsiTheme="minorHAnsi" w:cstheme="minorHAnsi"/>
          <w:sz w:val="22"/>
          <w:szCs w:val="22"/>
        </w:rPr>
        <w:t>14</w:t>
      </w:r>
      <w:r w:rsidRPr="00F9427E">
        <w:rPr>
          <w:rFonts w:asciiTheme="minorHAnsi" w:hAnsiTheme="minorHAnsi" w:cstheme="minorHAnsi"/>
          <w:sz w:val="22"/>
          <w:szCs w:val="22"/>
        </w:rPr>
        <w:t xml:space="preserve"> раздела II. Так, в графу 8 включают в том числе расходы на достройку, дооборудование, реконструкцию, модернизацию и техническое перевооружение ОС;</w:t>
      </w:r>
    </w:p>
    <w:p w14:paraId="0FD52895" w14:textId="77777777" w:rsidR="00AE2395" w:rsidRPr="00F9427E" w:rsidRDefault="00AE2395" w:rsidP="000B0B62">
      <w:pPr>
        <w:pStyle w:val="a4"/>
        <w:numPr>
          <w:ilvl w:val="0"/>
          <w:numId w:val="19"/>
        </w:numPr>
        <w:spacing w:before="105" w:beforeAutospacing="0" w:after="0" w:afterAutospacing="0" w:line="180" w:lineRule="atLeast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0B0B62">
        <w:rPr>
          <w:rFonts w:asciiTheme="minorHAnsi" w:hAnsiTheme="minorHAnsi" w:cstheme="minorHAnsi"/>
          <w:sz w:val="22"/>
          <w:szCs w:val="22"/>
        </w:rPr>
        <w:t>раздел V</w:t>
      </w:r>
      <w:r w:rsidRPr="00F9427E">
        <w:rPr>
          <w:rFonts w:asciiTheme="minorHAnsi" w:hAnsiTheme="minorHAnsi" w:cstheme="minorHAnsi"/>
          <w:sz w:val="22"/>
          <w:szCs w:val="22"/>
        </w:rPr>
        <w:t xml:space="preserve"> действующей книги, в котором отражают торговый сбор, уменьшающий налог по УСН, сделали </w:t>
      </w:r>
      <w:r w:rsidRPr="000B0B62">
        <w:rPr>
          <w:rFonts w:asciiTheme="minorHAnsi" w:hAnsiTheme="minorHAnsi" w:cstheme="minorHAnsi"/>
          <w:sz w:val="22"/>
          <w:szCs w:val="22"/>
        </w:rPr>
        <w:t>разделом IV</w:t>
      </w:r>
      <w:r w:rsidRPr="00F9427E">
        <w:rPr>
          <w:rFonts w:asciiTheme="minorHAnsi" w:hAnsiTheme="minorHAnsi" w:cstheme="minorHAnsi"/>
          <w:sz w:val="22"/>
          <w:szCs w:val="22"/>
        </w:rPr>
        <w:t xml:space="preserve">. Прежний </w:t>
      </w:r>
      <w:r w:rsidRPr="000B0B62">
        <w:rPr>
          <w:rFonts w:asciiTheme="minorHAnsi" w:hAnsiTheme="minorHAnsi" w:cstheme="minorHAnsi"/>
          <w:sz w:val="22"/>
          <w:szCs w:val="22"/>
        </w:rPr>
        <w:t>раздел IV</w:t>
      </w:r>
      <w:r w:rsidRPr="00F9427E">
        <w:rPr>
          <w:rFonts w:asciiTheme="minorHAnsi" w:hAnsiTheme="minorHAnsi" w:cstheme="minorHAnsi"/>
          <w:sz w:val="22"/>
          <w:szCs w:val="22"/>
        </w:rPr>
        <w:t xml:space="preserve"> из новой формы убрали. Сейчас в нем отражают расходы, на которые можно уменьшить исчисленный налог (авансовый платеж) по </w:t>
      </w:r>
      <w:r w:rsidRPr="000B0B62">
        <w:rPr>
          <w:rFonts w:asciiTheme="minorHAnsi" w:hAnsiTheme="minorHAnsi" w:cstheme="minorHAnsi"/>
          <w:sz w:val="22"/>
          <w:szCs w:val="22"/>
        </w:rPr>
        <w:t>п. 3.1 ст. 346.21</w:t>
      </w:r>
      <w:r w:rsidRPr="00F9427E">
        <w:rPr>
          <w:rFonts w:asciiTheme="minorHAnsi" w:hAnsiTheme="minorHAnsi" w:cstheme="minorHAnsi"/>
          <w:sz w:val="22"/>
          <w:szCs w:val="22"/>
        </w:rPr>
        <w:t xml:space="preserve"> НК РФ. Это, например, пенсионные взносы.</w:t>
      </w:r>
    </w:p>
    <w:p w14:paraId="7F82A315" w14:textId="77777777" w:rsidR="00AE2395" w:rsidRPr="000B0B62" w:rsidRDefault="00AE2395" w:rsidP="000B0B62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Приказ ФНС вступает в силу </w:t>
      </w:r>
      <w:r w:rsidRPr="000B0B62">
        <w:rPr>
          <w:rFonts w:asciiTheme="minorHAnsi" w:hAnsiTheme="minorHAnsi" w:cstheme="minorHAnsi"/>
          <w:sz w:val="22"/>
          <w:szCs w:val="22"/>
        </w:rPr>
        <w:t>с 1 января 2024 года</w:t>
      </w:r>
      <w:r w:rsidR="000B0B62">
        <w:rPr>
          <w:rFonts w:asciiTheme="minorHAnsi" w:hAnsiTheme="minorHAnsi" w:cstheme="minorHAnsi"/>
          <w:sz w:val="22"/>
          <w:szCs w:val="22"/>
        </w:rPr>
        <w:t xml:space="preserve"> </w:t>
      </w:r>
      <w:r w:rsidR="000B0B62" w:rsidRPr="000B0B62">
        <w:rPr>
          <w:rFonts w:asciiTheme="minorHAnsi" w:hAnsiTheme="minorHAnsi" w:cstheme="minorHAnsi"/>
          <w:sz w:val="22"/>
          <w:szCs w:val="22"/>
        </w:rPr>
        <w:t>(</w:t>
      </w:r>
      <w:r w:rsidRPr="000B0B62">
        <w:rPr>
          <w:rFonts w:asciiTheme="minorHAnsi" w:hAnsiTheme="minorHAnsi" w:cstheme="minorHAnsi"/>
          <w:sz w:val="22"/>
          <w:szCs w:val="22"/>
        </w:rPr>
        <w:t>Приказ</w:t>
      </w:r>
      <w:r w:rsidRPr="00F9427E">
        <w:rPr>
          <w:rFonts w:asciiTheme="minorHAnsi" w:hAnsiTheme="minorHAnsi" w:cstheme="minorHAnsi"/>
          <w:sz w:val="22"/>
          <w:szCs w:val="22"/>
        </w:rPr>
        <w:t xml:space="preserve"> ФНС России от 07.11.2023 N ЕА-7-3/816@</w:t>
      </w:r>
      <w:r w:rsidR="000B0B62" w:rsidRPr="000B0B62">
        <w:rPr>
          <w:rFonts w:asciiTheme="minorHAnsi" w:hAnsiTheme="minorHAnsi" w:cstheme="minorHAnsi"/>
          <w:sz w:val="22"/>
          <w:szCs w:val="22"/>
        </w:rPr>
        <w:t>).</w:t>
      </w:r>
    </w:p>
    <w:p w14:paraId="51B75D5B" w14:textId="77777777" w:rsidR="00D10709" w:rsidRPr="00F9427E" w:rsidRDefault="00D10709" w:rsidP="000B0B62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b/>
          <w:bCs/>
          <w:sz w:val="22"/>
          <w:szCs w:val="22"/>
        </w:rPr>
        <w:t>АУСН: правительство проиндексировало вз</w:t>
      </w:r>
      <w:r w:rsidR="000B0B62">
        <w:rPr>
          <w:rFonts w:asciiTheme="minorHAnsi" w:hAnsiTheme="minorHAnsi" w:cstheme="minorHAnsi"/>
          <w:b/>
          <w:bCs/>
          <w:sz w:val="22"/>
          <w:szCs w:val="22"/>
        </w:rPr>
        <w:t>носы на травматизм с 2024 года</w:t>
      </w:r>
    </w:p>
    <w:p w14:paraId="0285484D" w14:textId="77777777" w:rsidR="00D10709" w:rsidRPr="000B0B62" w:rsidRDefault="00D10709" w:rsidP="000B0B62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Кабмин </w:t>
      </w:r>
      <w:r w:rsidRPr="000B0B62">
        <w:rPr>
          <w:rFonts w:asciiTheme="minorHAnsi" w:hAnsiTheme="minorHAnsi" w:cstheme="minorHAnsi"/>
          <w:sz w:val="22"/>
          <w:szCs w:val="22"/>
        </w:rPr>
        <w:t>увеличил в 1,098 раза</w:t>
      </w:r>
      <w:r w:rsidRPr="00F9427E">
        <w:rPr>
          <w:rFonts w:asciiTheme="minorHAnsi" w:hAnsiTheme="minorHAnsi" w:cstheme="minorHAnsi"/>
          <w:sz w:val="22"/>
          <w:szCs w:val="22"/>
        </w:rPr>
        <w:t xml:space="preserve"> фиксированный размер взносов на травматизм для плательщиков, которые применяют автоматизированную УСН. С 1 января величина в</w:t>
      </w:r>
      <w:r w:rsidR="000B0B62">
        <w:rPr>
          <w:rFonts w:asciiTheme="minorHAnsi" w:hAnsiTheme="minorHAnsi" w:cstheme="minorHAnsi"/>
          <w:sz w:val="22"/>
          <w:szCs w:val="22"/>
        </w:rPr>
        <w:t xml:space="preserve">зноса составит 2 434 руб. в год </w:t>
      </w:r>
      <w:r w:rsidR="000B0B62" w:rsidRPr="000B0B62">
        <w:rPr>
          <w:rFonts w:asciiTheme="minorHAnsi" w:hAnsiTheme="minorHAnsi" w:cstheme="minorHAnsi"/>
          <w:sz w:val="22"/>
          <w:szCs w:val="22"/>
        </w:rPr>
        <w:t>(Постановление</w:t>
      </w:r>
      <w:r w:rsidR="000B0B62" w:rsidRPr="00F9427E">
        <w:rPr>
          <w:rFonts w:asciiTheme="minorHAnsi" w:hAnsiTheme="minorHAnsi" w:cstheme="minorHAnsi"/>
          <w:sz w:val="22"/>
          <w:szCs w:val="22"/>
        </w:rPr>
        <w:t xml:space="preserve"> Правительства РФ от 08.12.2023 N 2085</w:t>
      </w:r>
      <w:r w:rsidR="000B0B62" w:rsidRPr="000B0B62">
        <w:rPr>
          <w:rFonts w:asciiTheme="minorHAnsi" w:hAnsiTheme="minorHAnsi" w:cstheme="minorHAnsi"/>
          <w:sz w:val="22"/>
          <w:szCs w:val="22"/>
        </w:rPr>
        <w:t>).</w:t>
      </w:r>
    </w:p>
    <w:p w14:paraId="4E335616" w14:textId="77777777" w:rsidR="00D10709" w:rsidRPr="000B0B62" w:rsidRDefault="00D10709" w:rsidP="000B0B62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Напомним, в 2023 году этот показатель равен </w:t>
      </w:r>
      <w:r w:rsidR="000B0B62" w:rsidRPr="000B0B62">
        <w:rPr>
          <w:rFonts w:asciiTheme="minorHAnsi" w:hAnsiTheme="minorHAnsi" w:cstheme="minorHAnsi"/>
          <w:sz w:val="22"/>
          <w:szCs w:val="22"/>
        </w:rPr>
        <w:t>2 217 руб</w:t>
      </w:r>
      <w:r w:rsidRPr="000B0B62">
        <w:rPr>
          <w:rFonts w:asciiTheme="minorHAnsi" w:hAnsiTheme="minorHAnsi" w:cstheme="minorHAnsi"/>
          <w:sz w:val="22"/>
          <w:szCs w:val="22"/>
        </w:rPr>
        <w:t>.</w:t>
      </w:r>
    </w:p>
    <w:p w14:paraId="227A78F7" w14:textId="77777777" w:rsidR="00F9427E" w:rsidRPr="00F9427E" w:rsidRDefault="00F9427E" w:rsidP="000B0B62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b/>
          <w:bCs/>
          <w:sz w:val="22"/>
          <w:szCs w:val="22"/>
        </w:rPr>
        <w:t>Модернизация НМА: Минфин пояснил, как определить первоначальную</w:t>
      </w:r>
      <w:r w:rsidR="000B0B62">
        <w:rPr>
          <w:rFonts w:asciiTheme="minorHAnsi" w:hAnsiTheme="minorHAnsi" w:cstheme="minorHAnsi"/>
          <w:b/>
          <w:bCs/>
          <w:sz w:val="22"/>
          <w:szCs w:val="22"/>
        </w:rPr>
        <w:t xml:space="preserve"> стоимость и сумму амортизации</w:t>
      </w:r>
    </w:p>
    <w:p w14:paraId="4F7F6695" w14:textId="77777777" w:rsidR="00F9427E" w:rsidRPr="00F9427E" w:rsidRDefault="00F9427E" w:rsidP="00F9427E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Если организация проводит достройку, дооборудование, модернизацию НМА, она </w:t>
      </w:r>
      <w:r w:rsidRPr="00FA036D">
        <w:rPr>
          <w:rFonts w:asciiTheme="minorHAnsi" w:hAnsiTheme="minorHAnsi" w:cstheme="minorHAnsi"/>
          <w:sz w:val="22"/>
          <w:szCs w:val="22"/>
        </w:rPr>
        <w:t>должна увеличить</w:t>
      </w:r>
      <w:r w:rsidRPr="00F9427E">
        <w:rPr>
          <w:rFonts w:asciiTheme="minorHAnsi" w:hAnsiTheme="minorHAnsi" w:cstheme="minorHAnsi"/>
          <w:sz w:val="22"/>
          <w:szCs w:val="22"/>
        </w:rPr>
        <w:t xml:space="preserve"> его первоначальную стоимость на цену таких работ. Остаточная стоимость объекта неважна.</w:t>
      </w:r>
    </w:p>
    <w:p w14:paraId="658F4D93" w14:textId="77777777" w:rsidR="00F9427E" w:rsidRPr="00F9427E" w:rsidRDefault="00F9427E" w:rsidP="00FA036D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Амортизацию по такому НМА за месяц </w:t>
      </w:r>
      <w:proofErr w:type="gramStart"/>
      <w:r w:rsidRPr="00FA036D">
        <w:rPr>
          <w:rFonts w:asciiTheme="minorHAnsi" w:hAnsiTheme="minorHAnsi" w:cstheme="minorHAnsi"/>
          <w:sz w:val="22"/>
          <w:szCs w:val="22"/>
        </w:rPr>
        <w:t>считают</w:t>
      </w:r>
      <w:proofErr w:type="gramEnd"/>
      <w:r w:rsidRPr="00F9427E">
        <w:rPr>
          <w:rFonts w:asciiTheme="minorHAnsi" w:hAnsiTheme="minorHAnsi" w:cstheme="minorHAnsi"/>
          <w:sz w:val="22"/>
          <w:szCs w:val="22"/>
        </w:rPr>
        <w:t xml:space="preserve"> как произведение его увеличенной первоначальной стоимости на норму амортизации, определенную по ранее установленному сроку полезного использования</w:t>
      </w:r>
      <w:r w:rsidR="00FA036D">
        <w:rPr>
          <w:rFonts w:asciiTheme="minorHAnsi" w:hAnsiTheme="minorHAnsi" w:cstheme="minorHAnsi"/>
          <w:sz w:val="22"/>
          <w:szCs w:val="22"/>
        </w:rPr>
        <w:t xml:space="preserve"> (</w:t>
      </w:r>
      <w:r w:rsidR="00FA036D" w:rsidRPr="00FA036D">
        <w:rPr>
          <w:rFonts w:asciiTheme="minorHAnsi" w:hAnsiTheme="minorHAnsi" w:cstheme="minorHAnsi"/>
          <w:sz w:val="22"/>
          <w:szCs w:val="22"/>
        </w:rPr>
        <w:t>Письмо</w:t>
      </w:r>
      <w:r w:rsidR="00FA036D" w:rsidRPr="00F9427E">
        <w:rPr>
          <w:rFonts w:asciiTheme="minorHAnsi" w:hAnsiTheme="minorHAnsi" w:cstheme="minorHAnsi"/>
          <w:sz w:val="22"/>
          <w:szCs w:val="22"/>
        </w:rPr>
        <w:t xml:space="preserve"> Минфина России от 25.10.2023 N 03-03-06/1/101608</w:t>
      </w:r>
      <w:r w:rsidR="00FA036D">
        <w:rPr>
          <w:rFonts w:asciiTheme="minorHAnsi" w:hAnsiTheme="minorHAnsi" w:cstheme="minorHAnsi"/>
          <w:sz w:val="22"/>
          <w:szCs w:val="22"/>
        </w:rPr>
        <w:t>)</w:t>
      </w:r>
      <w:r w:rsidRPr="00F9427E">
        <w:rPr>
          <w:rFonts w:asciiTheme="minorHAnsi" w:hAnsiTheme="minorHAnsi" w:cstheme="minorHAnsi"/>
          <w:sz w:val="22"/>
          <w:szCs w:val="22"/>
        </w:rPr>
        <w:t>.</w:t>
      </w:r>
    </w:p>
    <w:p w14:paraId="459FEC60" w14:textId="77777777" w:rsidR="00D10709" w:rsidRPr="00FA036D" w:rsidRDefault="00F9427E" w:rsidP="00FA036D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Напомним, с 31 августа </w:t>
      </w:r>
      <w:r w:rsidRPr="00FA036D">
        <w:rPr>
          <w:rFonts w:asciiTheme="minorHAnsi" w:hAnsiTheme="minorHAnsi" w:cstheme="minorHAnsi"/>
          <w:sz w:val="22"/>
          <w:szCs w:val="22"/>
        </w:rPr>
        <w:t>разрешили изменять</w:t>
      </w:r>
      <w:r w:rsidRPr="00F9427E">
        <w:rPr>
          <w:rFonts w:asciiTheme="minorHAnsi" w:hAnsiTheme="minorHAnsi" w:cstheme="minorHAnsi"/>
          <w:sz w:val="22"/>
          <w:szCs w:val="22"/>
        </w:rPr>
        <w:t xml:space="preserve"> первоначальную стоимость НМА в случае дооборудования, модернизации, реконструкции и т.п. Ранее такое правило было только для ОС.</w:t>
      </w:r>
    </w:p>
    <w:p w14:paraId="233BEEE7" w14:textId="77777777" w:rsidR="00E856FA" w:rsidRPr="00F9427E" w:rsidRDefault="00E856FA" w:rsidP="00FA036D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b/>
          <w:bCs/>
          <w:sz w:val="22"/>
          <w:szCs w:val="22"/>
        </w:rPr>
        <w:t>КБК на 2024 год для налога на сверхприбыль и взносов для иностранцев:</w:t>
      </w:r>
      <w:r w:rsidR="00FA036D">
        <w:rPr>
          <w:rFonts w:asciiTheme="minorHAnsi" w:hAnsiTheme="minorHAnsi" w:cstheme="minorHAnsi"/>
          <w:b/>
          <w:bCs/>
          <w:sz w:val="22"/>
          <w:szCs w:val="22"/>
        </w:rPr>
        <w:t xml:space="preserve"> приказ Минфина на регистрации</w:t>
      </w:r>
    </w:p>
    <w:p w14:paraId="4D48C718" w14:textId="77777777" w:rsidR="00E856FA" w:rsidRPr="00F9427E" w:rsidRDefault="00E856FA" w:rsidP="00FA036D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lastRenderedPageBreak/>
        <w:t xml:space="preserve">Ведомство </w:t>
      </w:r>
      <w:r w:rsidRPr="00FA036D">
        <w:rPr>
          <w:rFonts w:asciiTheme="minorHAnsi" w:hAnsiTheme="minorHAnsi" w:cstheme="minorHAnsi"/>
          <w:sz w:val="22"/>
          <w:szCs w:val="22"/>
        </w:rPr>
        <w:t>отправило</w:t>
      </w:r>
      <w:r w:rsidRPr="00F9427E">
        <w:rPr>
          <w:rFonts w:asciiTheme="minorHAnsi" w:hAnsiTheme="minorHAnsi" w:cstheme="minorHAnsi"/>
          <w:sz w:val="22"/>
          <w:szCs w:val="22"/>
        </w:rPr>
        <w:t xml:space="preserve"> на регистрацию в Минюст поправки к </w:t>
      </w:r>
      <w:r w:rsidRPr="00FA036D">
        <w:rPr>
          <w:rFonts w:asciiTheme="minorHAnsi" w:hAnsiTheme="minorHAnsi" w:cstheme="minorHAnsi"/>
          <w:sz w:val="22"/>
          <w:szCs w:val="22"/>
        </w:rPr>
        <w:t>перечням КБК</w:t>
      </w:r>
      <w:r w:rsidRPr="00F9427E">
        <w:rPr>
          <w:rFonts w:asciiTheme="minorHAnsi" w:hAnsiTheme="minorHAnsi" w:cstheme="minorHAnsi"/>
          <w:sz w:val="22"/>
          <w:szCs w:val="22"/>
        </w:rPr>
        <w:t xml:space="preserve"> на следующий год</w:t>
      </w:r>
      <w:r w:rsidR="00FA036D">
        <w:rPr>
          <w:rFonts w:asciiTheme="minorHAnsi" w:hAnsiTheme="minorHAnsi" w:cstheme="minorHAnsi"/>
          <w:sz w:val="22"/>
          <w:szCs w:val="22"/>
        </w:rPr>
        <w:t xml:space="preserve"> (</w:t>
      </w:r>
      <w:r w:rsidR="00FA036D" w:rsidRPr="00FA036D">
        <w:rPr>
          <w:rFonts w:asciiTheme="minorHAnsi" w:hAnsiTheme="minorHAnsi" w:cstheme="minorHAnsi"/>
          <w:sz w:val="22"/>
          <w:szCs w:val="22"/>
        </w:rPr>
        <w:t>Приказ</w:t>
      </w:r>
      <w:r w:rsidR="00FA036D" w:rsidRPr="00F9427E">
        <w:rPr>
          <w:rFonts w:asciiTheme="minorHAnsi" w:hAnsiTheme="minorHAnsi" w:cstheme="minorHAnsi"/>
          <w:sz w:val="22"/>
          <w:szCs w:val="22"/>
        </w:rPr>
        <w:t xml:space="preserve"> Минфина России от 20.11.2023 N 185н</w:t>
      </w:r>
      <w:r w:rsidR="00FA036D">
        <w:rPr>
          <w:rFonts w:asciiTheme="minorHAnsi" w:hAnsiTheme="minorHAnsi" w:cstheme="minorHAnsi"/>
          <w:sz w:val="22"/>
          <w:szCs w:val="22"/>
        </w:rPr>
        <w:t>)</w:t>
      </w:r>
      <w:r w:rsidRPr="00F9427E">
        <w:rPr>
          <w:rFonts w:asciiTheme="minorHAnsi" w:hAnsiTheme="minorHAnsi" w:cstheme="minorHAnsi"/>
          <w:sz w:val="22"/>
          <w:szCs w:val="22"/>
        </w:rPr>
        <w:t xml:space="preserve">. Среди прочего хотят перенести в обновленный перечень коды текущего года по </w:t>
      </w:r>
      <w:r w:rsidRPr="00FA036D">
        <w:rPr>
          <w:rFonts w:asciiTheme="minorHAnsi" w:hAnsiTheme="minorHAnsi" w:cstheme="minorHAnsi"/>
          <w:sz w:val="22"/>
          <w:szCs w:val="22"/>
        </w:rPr>
        <w:t>налогу на сверхприбыль</w:t>
      </w:r>
      <w:r w:rsidRPr="00F9427E">
        <w:rPr>
          <w:rFonts w:asciiTheme="minorHAnsi" w:hAnsiTheme="minorHAnsi" w:cstheme="minorHAnsi"/>
          <w:sz w:val="22"/>
          <w:szCs w:val="22"/>
        </w:rPr>
        <w:t xml:space="preserve"> и </w:t>
      </w:r>
      <w:r w:rsidRPr="00FA036D">
        <w:rPr>
          <w:rFonts w:asciiTheme="minorHAnsi" w:hAnsiTheme="minorHAnsi" w:cstheme="minorHAnsi"/>
          <w:sz w:val="22"/>
          <w:szCs w:val="22"/>
        </w:rPr>
        <w:t>взносам с выплат иностранцам</w:t>
      </w:r>
      <w:r w:rsidRPr="00F9427E">
        <w:rPr>
          <w:rFonts w:asciiTheme="minorHAnsi" w:hAnsiTheme="minorHAnsi" w:cstheme="minorHAnsi"/>
          <w:sz w:val="22"/>
          <w:szCs w:val="22"/>
        </w:rPr>
        <w:t>:</w:t>
      </w:r>
    </w:p>
    <w:p w14:paraId="7C0ABFE1" w14:textId="77777777" w:rsidR="00E856FA" w:rsidRPr="00F9427E" w:rsidRDefault="00E856FA" w:rsidP="00FA036D">
      <w:pPr>
        <w:pStyle w:val="a4"/>
        <w:numPr>
          <w:ilvl w:val="0"/>
          <w:numId w:val="20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1 01 03000 01 0000 110 - налог на сверхприбыль (обеспечительный платеж по нему);</w:t>
      </w:r>
    </w:p>
    <w:p w14:paraId="4370049D" w14:textId="77777777" w:rsidR="00E856FA" w:rsidRPr="00F9427E" w:rsidRDefault="00E856FA" w:rsidP="00FA036D">
      <w:pPr>
        <w:pStyle w:val="a4"/>
        <w:numPr>
          <w:ilvl w:val="0"/>
          <w:numId w:val="20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1 02 15010 06 0000 160 - взносы на ОПС;</w:t>
      </w:r>
    </w:p>
    <w:p w14:paraId="3B6DC7D6" w14:textId="77777777" w:rsidR="00E856FA" w:rsidRPr="00F9427E" w:rsidRDefault="00E856FA" w:rsidP="00FA036D">
      <w:pPr>
        <w:pStyle w:val="a4"/>
        <w:numPr>
          <w:ilvl w:val="0"/>
          <w:numId w:val="20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1 02 15020 06 0000 160 - взносы на случай </w:t>
      </w:r>
      <w:proofErr w:type="spellStart"/>
      <w:r w:rsidRPr="00F9427E">
        <w:rPr>
          <w:rFonts w:asciiTheme="minorHAnsi" w:hAnsiTheme="minorHAnsi" w:cstheme="minorHAnsi"/>
          <w:sz w:val="22"/>
          <w:szCs w:val="22"/>
        </w:rPr>
        <w:t>ВНиМ</w:t>
      </w:r>
      <w:proofErr w:type="spellEnd"/>
      <w:r w:rsidRPr="00F9427E">
        <w:rPr>
          <w:rFonts w:asciiTheme="minorHAnsi" w:hAnsiTheme="minorHAnsi" w:cstheme="minorHAnsi"/>
          <w:sz w:val="22"/>
          <w:szCs w:val="22"/>
        </w:rPr>
        <w:t>;</w:t>
      </w:r>
    </w:p>
    <w:p w14:paraId="7D983D8C" w14:textId="77777777" w:rsidR="00E856FA" w:rsidRPr="00FA036D" w:rsidRDefault="00E856FA" w:rsidP="00FA036D">
      <w:pPr>
        <w:pStyle w:val="a4"/>
        <w:numPr>
          <w:ilvl w:val="0"/>
          <w:numId w:val="20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1 02 15030 08 0000 160 - взносы на ОМС.</w:t>
      </w:r>
    </w:p>
    <w:p w14:paraId="547E17C6" w14:textId="77777777" w:rsidR="00F9427E" w:rsidRPr="00F9427E" w:rsidRDefault="00F9427E" w:rsidP="00FA036D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b/>
          <w:bCs/>
          <w:sz w:val="22"/>
          <w:szCs w:val="22"/>
        </w:rPr>
        <w:t>НДФЛ, полномочия кабмина и налоговый мониторинг</w:t>
      </w:r>
      <w:r w:rsidR="00FA036D">
        <w:rPr>
          <w:rFonts w:asciiTheme="minorHAnsi" w:hAnsiTheme="minorHAnsi" w:cstheme="minorHAnsi"/>
          <w:b/>
          <w:bCs/>
          <w:sz w:val="22"/>
          <w:szCs w:val="22"/>
        </w:rPr>
        <w:t>: поправки к НК РФ опубликованы</w:t>
      </w:r>
    </w:p>
    <w:p w14:paraId="0462E0C6" w14:textId="77777777" w:rsidR="00F9427E" w:rsidRPr="00F9427E" w:rsidRDefault="00F9427E" w:rsidP="00F9427E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С 1 января 2024 года из НК РФ исключили положения о том, что в 6-НДФЛ отражают (</w:t>
      </w:r>
      <w:r w:rsidRPr="00FA036D">
        <w:rPr>
          <w:rFonts w:asciiTheme="minorHAnsi" w:hAnsiTheme="minorHAnsi" w:cstheme="minorHAnsi"/>
          <w:sz w:val="22"/>
          <w:szCs w:val="22"/>
        </w:rPr>
        <w:t>п. 6 ст. 2</w:t>
      </w:r>
      <w:r w:rsidRPr="00F9427E">
        <w:rPr>
          <w:rFonts w:asciiTheme="minorHAnsi" w:hAnsiTheme="minorHAnsi" w:cstheme="minorHAnsi"/>
          <w:sz w:val="22"/>
          <w:szCs w:val="22"/>
        </w:rPr>
        <w:t xml:space="preserve">, </w:t>
      </w:r>
      <w:r w:rsidRPr="00FA036D">
        <w:rPr>
          <w:rFonts w:asciiTheme="minorHAnsi" w:hAnsiTheme="minorHAnsi" w:cstheme="minorHAnsi"/>
          <w:sz w:val="22"/>
          <w:szCs w:val="22"/>
        </w:rPr>
        <w:t>ч. 2 ст. 4</w:t>
      </w:r>
      <w:r w:rsidRPr="00F9427E">
        <w:rPr>
          <w:rFonts w:asciiTheme="minorHAnsi" w:hAnsiTheme="minorHAnsi" w:cstheme="minorHAnsi"/>
          <w:sz w:val="22"/>
          <w:szCs w:val="22"/>
        </w:rPr>
        <w:t xml:space="preserve"> закона):</w:t>
      </w:r>
    </w:p>
    <w:p w14:paraId="6055B73D" w14:textId="77777777" w:rsidR="00F9427E" w:rsidRPr="00F9427E" w:rsidRDefault="00F9427E" w:rsidP="00FA036D">
      <w:pPr>
        <w:pStyle w:val="a4"/>
        <w:numPr>
          <w:ilvl w:val="0"/>
          <w:numId w:val="22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за I квартал - налог, удержанный с 1 января по 22 марта включительно;</w:t>
      </w:r>
    </w:p>
    <w:p w14:paraId="5363788C" w14:textId="77777777" w:rsidR="00F9427E" w:rsidRPr="00F9427E" w:rsidRDefault="00F9427E" w:rsidP="00FA036D">
      <w:pPr>
        <w:pStyle w:val="a4"/>
        <w:numPr>
          <w:ilvl w:val="0"/>
          <w:numId w:val="22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за полугодие - налог, удержанный с 1 января по 22 июня включительно;</w:t>
      </w:r>
    </w:p>
    <w:p w14:paraId="2A148773" w14:textId="77777777" w:rsidR="00F9427E" w:rsidRPr="00F9427E" w:rsidRDefault="00F9427E" w:rsidP="00FA036D">
      <w:pPr>
        <w:pStyle w:val="a4"/>
        <w:numPr>
          <w:ilvl w:val="0"/>
          <w:numId w:val="22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за 9 месяцев - налог, удержанный с 1 января по 22 сентября включительно.</w:t>
      </w:r>
    </w:p>
    <w:p w14:paraId="709D1287" w14:textId="77777777" w:rsidR="00F9427E" w:rsidRPr="00F9427E" w:rsidRDefault="00F9427E" w:rsidP="00F9427E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Также ввели такие новшества:</w:t>
      </w:r>
    </w:p>
    <w:p w14:paraId="54DCB762" w14:textId="77777777" w:rsidR="00F9427E" w:rsidRPr="00F9427E" w:rsidRDefault="00F9427E" w:rsidP="00FA036D">
      <w:pPr>
        <w:pStyle w:val="a4"/>
        <w:numPr>
          <w:ilvl w:val="0"/>
          <w:numId w:val="21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продлили на 2024 год полномочия правительства, в частности, по переносу сроков уплаты налогов и взносов, подачи отчетности (</w:t>
      </w:r>
      <w:proofErr w:type="spellStart"/>
      <w:r w:rsidRPr="00FA036D">
        <w:rPr>
          <w:rFonts w:asciiTheme="minorHAnsi" w:hAnsiTheme="minorHAnsi" w:cstheme="minorHAnsi"/>
          <w:sz w:val="22"/>
          <w:szCs w:val="22"/>
        </w:rPr>
        <w:t>пп</w:t>
      </w:r>
      <w:proofErr w:type="spellEnd"/>
      <w:r w:rsidRPr="00FA036D">
        <w:rPr>
          <w:rFonts w:asciiTheme="minorHAnsi" w:hAnsiTheme="minorHAnsi" w:cstheme="minorHAnsi"/>
          <w:sz w:val="22"/>
          <w:szCs w:val="22"/>
        </w:rPr>
        <w:t>. "а" п. 1 ст. 1</w:t>
      </w:r>
      <w:r w:rsidRPr="00F9427E">
        <w:rPr>
          <w:rFonts w:asciiTheme="minorHAnsi" w:hAnsiTheme="minorHAnsi" w:cstheme="minorHAnsi"/>
          <w:sz w:val="22"/>
          <w:szCs w:val="22"/>
        </w:rPr>
        <w:t xml:space="preserve"> закона);</w:t>
      </w:r>
    </w:p>
    <w:p w14:paraId="32740BA3" w14:textId="77777777" w:rsidR="00F9427E" w:rsidRPr="00F9427E" w:rsidRDefault="00F9427E" w:rsidP="00FA036D">
      <w:pPr>
        <w:pStyle w:val="a4"/>
        <w:numPr>
          <w:ilvl w:val="0"/>
          <w:numId w:val="21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уполномочили правительство устанавливать в 2024 году особенности взыскания задолженности из денег на счетах налогоплательщиков (</w:t>
      </w:r>
      <w:proofErr w:type="spellStart"/>
      <w:r w:rsidRPr="00FA036D">
        <w:rPr>
          <w:rFonts w:asciiTheme="minorHAnsi" w:hAnsiTheme="minorHAnsi" w:cstheme="minorHAnsi"/>
          <w:sz w:val="22"/>
          <w:szCs w:val="22"/>
        </w:rPr>
        <w:t>пп</w:t>
      </w:r>
      <w:proofErr w:type="spellEnd"/>
      <w:r w:rsidRPr="00FA036D">
        <w:rPr>
          <w:rFonts w:asciiTheme="minorHAnsi" w:hAnsiTheme="minorHAnsi" w:cstheme="minorHAnsi"/>
          <w:sz w:val="22"/>
          <w:szCs w:val="22"/>
        </w:rPr>
        <w:t>. "а" п. 1 ст. 1</w:t>
      </w:r>
      <w:r w:rsidRPr="00F9427E">
        <w:rPr>
          <w:rFonts w:asciiTheme="minorHAnsi" w:hAnsiTheme="minorHAnsi" w:cstheme="minorHAnsi"/>
          <w:sz w:val="22"/>
          <w:szCs w:val="22"/>
        </w:rPr>
        <w:t xml:space="preserve"> закона);</w:t>
      </w:r>
    </w:p>
    <w:p w14:paraId="28EF284F" w14:textId="77777777" w:rsidR="00F9427E" w:rsidRPr="00F9427E" w:rsidRDefault="00F9427E" w:rsidP="00FA036D">
      <w:pPr>
        <w:pStyle w:val="a4"/>
        <w:numPr>
          <w:ilvl w:val="0"/>
          <w:numId w:val="21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освободили организации - резидентов ТОР от соблюдения ряда условий для участия в налоговом мониторинге. Речь идет о сумме налогов, объеме доходов, цене активов (</w:t>
      </w:r>
      <w:r w:rsidRPr="00FA036D">
        <w:rPr>
          <w:rFonts w:asciiTheme="minorHAnsi" w:hAnsiTheme="minorHAnsi" w:cstheme="minorHAnsi"/>
          <w:sz w:val="22"/>
          <w:szCs w:val="22"/>
        </w:rPr>
        <w:t>п. 2 ст. 1</w:t>
      </w:r>
      <w:r w:rsidRPr="00F9427E">
        <w:rPr>
          <w:rFonts w:asciiTheme="minorHAnsi" w:hAnsiTheme="minorHAnsi" w:cstheme="minorHAnsi"/>
          <w:sz w:val="22"/>
          <w:szCs w:val="22"/>
        </w:rPr>
        <w:t xml:space="preserve"> закона).</w:t>
      </w:r>
    </w:p>
    <w:p w14:paraId="79EA2C19" w14:textId="77777777" w:rsidR="00F9427E" w:rsidRPr="00F9427E" w:rsidRDefault="00F9427E" w:rsidP="00F9427E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Данные положения вступили в силу со дня опубликования закона (</w:t>
      </w:r>
      <w:r w:rsidRPr="00FA036D">
        <w:rPr>
          <w:rFonts w:asciiTheme="minorHAnsi" w:hAnsiTheme="minorHAnsi" w:cstheme="minorHAnsi"/>
          <w:sz w:val="22"/>
          <w:szCs w:val="22"/>
        </w:rPr>
        <w:t>ч. 1 ст. 4</w:t>
      </w:r>
      <w:r w:rsidRPr="00F9427E">
        <w:rPr>
          <w:rFonts w:asciiTheme="minorHAnsi" w:hAnsiTheme="minorHAnsi" w:cstheme="minorHAnsi"/>
          <w:sz w:val="22"/>
          <w:szCs w:val="22"/>
        </w:rPr>
        <w:t xml:space="preserve"> закона).</w:t>
      </w:r>
    </w:p>
    <w:p w14:paraId="27AAAD46" w14:textId="77777777" w:rsidR="00F9427E" w:rsidRPr="00F9427E" w:rsidRDefault="00F9427E" w:rsidP="00F01823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В</w:t>
      </w:r>
      <w:r w:rsidR="00F01823">
        <w:rPr>
          <w:rFonts w:asciiTheme="minorHAnsi" w:hAnsiTheme="minorHAnsi" w:cstheme="minorHAnsi"/>
          <w:sz w:val="22"/>
          <w:szCs w:val="22"/>
        </w:rPr>
        <w:t xml:space="preserve"> документе есть и иные поправки (</w:t>
      </w:r>
      <w:r w:rsidRPr="00F9427E">
        <w:rPr>
          <w:rFonts w:asciiTheme="minorHAnsi" w:hAnsiTheme="minorHAnsi" w:cstheme="minorHAnsi"/>
          <w:sz w:val="22"/>
          <w:szCs w:val="22"/>
        </w:rPr>
        <w:t xml:space="preserve">Федеральный </w:t>
      </w:r>
      <w:r w:rsidRPr="00F01823">
        <w:rPr>
          <w:rFonts w:asciiTheme="minorHAnsi" w:hAnsiTheme="minorHAnsi" w:cstheme="minorHAnsi"/>
          <w:sz w:val="22"/>
          <w:szCs w:val="22"/>
        </w:rPr>
        <w:t>закон</w:t>
      </w:r>
      <w:r w:rsidRPr="00F9427E">
        <w:rPr>
          <w:rFonts w:asciiTheme="minorHAnsi" w:hAnsiTheme="minorHAnsi" w:cstheme="minorHAnsi"/>
          <w:sz w:val="22"/>
          <w:szCs w:val="22"/>
        </w:rPr>
        <w:t xml:space="preserve"> от 19.12.2023 N 611-ФЗ</w:t>
      </w:r>
      <w:r w:rsidR="00F01823">
        <w:rPr>
          <w:rFonts w:asciiTheme="minorHAnsi" w:hAnsiTheme="minorHAnsi" w:cstheme="minorHAnsi"/>
          <w:sz w:val="22"/>
          <w:szCs w:val="22"/>
        </w:rPr>
        <w:t>).</w:t>
      </w:r>
    </w:p>
    <w:p w14:paraId="59C62960" w14:textId="77777777" w:rsidR="00D10709" w:rsidRPr="00F9427E" w:rsidRDefault="00D10709" w:rsidP="00FA036D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b/>
          <w:bCs/>
          <w:sz w:val="22"/>
          <w:szCs w:val="22"/>
        </w:rPr>
        <w:t>Налоговая служба рекомендовала форму 6-НДФЛ дл</w:t>
      </w:r>
      <w:r w:rsidR="00FA036D">
        <w:rPr>
          <w:rFonts w:asciiTheme="minorHAnsi" w:hAnsiTheme="minorHAnsi" w:cstheme="minorHAnsi"/>
          <w:b/>
          <w:bCs/>
          <w:sz w:val="22"/>
          <w:szCs w:val="22"/>
        </w:rPr>
        <w:t>я отчета за I квартал 2024 года</w:t>
      </w:r>
    </w:p>
    <w:p w14:paraId="222E24A3" w14:textId="77777777" w:rsidR="00D10709" w:rsidRPr="00F9427E" w:rsidRDefault="00D10709" w:rsidP="00D10709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Обновленная форма нужна организациям и ИП, чтобы отчитаться по налогу с учетом недавних поправок в НК РФ (например, </w:t>
      </w:r>
      <w:r w:rsidRPr="00F01823">
        <w:rPr>
          <w:rFonts w:asciiTheme="minorHAnsi" w:hAnsiTheme="minorHAnsi" w:cstheme="minorHAnsi"/>
          <w:sz w:val="22"/>
          <w:szCs w:val="22"/>
        </w:rPr>
        <w:t>изменили</w:t>
      </w:r>
      <w:r w:rsidRPr="00F9427E">
        <w:rPr>
          <w:rFonts w:asciiTheme="minorHAnsi" w:hAnsiTheme="minorHAnsi" w:cstheme="minorHAnsi"/>
          <w:sz w:val="22"/>
          <w:szCs w:val="22"/>
        </w:rPr>
        <w:t xml:space="preserve"> сроки перечисления НДФЛ). В рекомендованной форме учли эти поправки</w:t>
      </w:r>
      <w:r w:rsidR="00F01823">
        <w:rPr>
          <w:rFonts w:asciiTheme="minorHAnsi" w:hAnsiTheme="minorHAnsi" w:cstheme="minorHAnsi"/>
          <w:sz w:val="22"/>
          <w:szCs w:val="22"/>
        </w:rPr>
        <w:t xml:space="preserve"> (</w:t>
      </w:r>
      <w:r w:rsidR="00F01823" w:rsidRPr="00F01823">
        <w:rPr>
          <w:rFonts w:asciiTheme="minorHAnsi" w:hAnsiTheme="minorHAnsi" w:cstheme="minorHAnsi"/>
          <w:sz w:val="22"/>
          <w:szCs w:val="22"/>
        </w:rPr>
        <w:t>Письмо</w:t>
      </w:r>
      <w:r w:rsidR="00F01823" w:rsidRPr="00F9427E">
        <w:rPr>
          <w:rFonts w:asciiTheme="minorHAnsi" w:hAnsiTheme="minorHAnsi" w:cstheme="minorHAnsi"/>
          <w:sz w:val="22"/>
          <w:szCs w:val="22"/>
        </w:rPr>
        <w:t xml:space="preserve"> ФНС России от 04.12.2023 N БС-4-11/15166@</w:t>
      </w:r>
      <w:r w:rsidR="00F01823">
        <w:rPr>
          <w:rFonts w:asciiTheme="minorHAnsi" w:hAnsiTheme="minorHAnsi" w:cstheme="minorHAnsi"/>
          <w:sz w:val="22"/>
          <w:szCs w:val="22"/>
        </w:rPr>
        <w:t>)</w:t>
      </w:r>
      <w:r w:rsidRPr="00F9427E">
        <w:rPr>
          <w:rFonts w:asciiTheme="minorHAnsi" w:hAnsiTheme="minorHAnsi" w:cstheme="minorHAnsi"/>
          <w:sz w:val="22"/>
          <w:szCs w:val="22"/>
        </w:rPr>
        <w:t>. В отчетности есть и такие новшества:</w:t>
      </w:r>
    </w:p>
    <w:p w14:paraId="5F40561B" w14:textId="77777777" w:rsidR="00D10709" w:rsidRPr="00F9427E" w:rsidRDefault="00D10709" w:rsidP="00F01823">
      <w:pPr>
        <w:pStyle w:val="a4"/>
        <w:numPr>
          <w:ilvl w:val="0"/>
          <w:numId w:val="23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в раздел 1 включили дополнительные строки для пятого и шестого сроков перечисления налога;</w:t>
      </w:r>
    </w:p>
    <w:p w14:paraId="4234424B" w14:textId="77777777" w:rsidR="00D10709" w:rsidRPr="00F9427E" w:rsidRDefault="00D10709" w:rsidP="00F01823">
      <w:pPr>
        <w:pStyle w:val="a4"/>
        <w:numPr>
          <w:ilvl w:val="0"/>
          <w:numId w:val="23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в раздел 2 добавили строку 156. В нее нужно вносить сумму налога, которую исчислили и уплатили в иностранном государстве.</w:t>
      </w:r>
    </w:p>
    <w:p w14:paraId="69E01414" w14:textId="77777777" w:rsidR="00D10709" w:rsidRPr="00F9427E" w:rsidRDefault="00D10709" w:rsidP="00D10709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Также ведомство направило:</w:t>
      </w:r>
    </w:p>
    <w:p w14:paraId="546F457D" w14:textId="77777777" w:rsidR="00D10709" w:rsidRPr="00F9427E" w:rsidRDefault="00D10709" w:rsidP="00F01823">
      <w:pPr>
        <w:pStyle w:val="a4"/>
        <w:numPr>
          <w:ilvl w:val="0"/>
          <w:numId w:val="24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порядок заполнения;</w:t>
      </w:r>
    </w:p>
    <w:p w14:paraId="4BC9C0C6" w14:textId="77777777" w:rsidR="00D10709" w:rsidRPr="00F9427E" w:rsidRDefault="00D10709" w:rsidP="00F01823">
      <w:pPr>
        <w:pStyle w:val="a4"/>
        <w:numPr>
          <w:ilvl w:val="0"/>
          <w:numId w:val="24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>формат представления в электронной форме;</w:t>
      </w:r>
    </w:p>
    <w:p w14:paraId="15F54925" w14:textId="77777777" w:rsidR="00D10709" w:rsidRPr="00F9427E" w:rsidRDefault="00F01823" w:rsidP="00F01823">
      <w:pPr>
        <w:pStyle w:val="a4"/>
        <w:numPr>
          <w:ilvl w:val="0"/>
          <w:numId w:val="24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</w:t>
      </w:r>
      <w:r w:rsidR="00D10709" w:rsidRPr="00F9427E">
        <w:rPr>
          <w:rFonts w:asciiTheme="minorHAnsi" w:hAnsiTheme="minorHAnsi" w:cstheme="minorHAnsi"/>
          <w:sz w:val="22"/>
          <w:szCs w:val="22"/>
        </w:rPr>
        <w:t>правку о доходах и суммах налога физлица;</w:t>
      </w:r>
    </w:p>
    <w:p w14:paraId="7E03C26A" w14:textId="77777777" w:rsidR="00652034" w:rsidRPr="00F01823" w:rsidRDefault="00D10709" w:rsidP="00F01823">
      <w:pPr>
        <w:pStyle w:val="a4"/>
        <w:numPr>
          <w:ilvl w:val="0"/>
          <w:numId w:val="24"/>
        </w:numPr>
        <w:spacing w:before="105" w:beforeAutospacing="0" w:after="0" w:afterAutospacing="0" w:line="180" w:lineRule="atLeas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9427E">
        <w:rPr>
          <w:rFonts w:asciiTheme="minorHAnsi" w:hAnsiTheme="minorHAnsi" w:cstheme="minorHAnsi"/>
          <w:sz w:val="22"/>
          <w:szCs w:val="22"/>
        </w:rPr>
        <w:t>xsd</w:t>
      </w:r>
      <w:proofErr w:type="spellEnd"/>
      <w:r w:rsidRPr="00F9427E">
        <w:rPr>
          <w:rFonts w:asciiTheme="minorHAnsi" w:hAnsiTheme="minorHAnsi" w:cstheme="minorHAnsi"/>
          <w:sz w:val="22"/>
          <w:szCs w:val="22"/>
        </w:rPr>
        <w:t>-схему к рекомендуемому формату.</w:t>
      </w:r>
    </w:p>
    <w:p w14:paraId="714662A0" w14:textId="77777777" w:rsidR="00E856FA" w:rsidRPr="00F9427E" w:rsidRDefault="00E856FA" w:rsidP="00F01823">
      <w:pPr>
        <w:pStyle w:val="a4"/>
        <w:spacing w:before="240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b/>
          <w:bCs/>
          <w:sz w:val="22"/>
          <w:szCs w:val="22"/>
        </w:rPr>
        <w:t>В 2024 году надо подать обновленные формы П-2 (</w:t>
      </w:r>
      <w:proofErr w:type="spellStart"/>
      <w:r w:rsidRPr="00F9427E">
        <w:rPr>
          <w:rFonts w:asciiTheme="minorHAnsi" w:hAnsiTheme="minorHAnsi" w:cstheme="minorHAnsi"/>
          <w:b/>
          <w:bCs/>
          <w:sz w:val="22"/>
          <w:szCs w:val="22"/>
        </w:rPr>
        <w:t>инвест</w:t>
      </w:r>
      <w:proofErr w:type="spellEnd"/>
      <w:r w:rsidRPr="00F9427E">
        <w:rPr>
          <w:rFonts w:asciiTheme="minorHAnsi" w:hAnsiTheme="minorHAnsi" w:cstheme="minorHAnsi"/>
          <w:b/>
          <w:bCs/>
          <w:sz w:val="22"/>
          <w:szCs w:val="22"/>
        </w:rPr>
        <w:t>) и П-2 (01.12.2023)</w:t>
      </w:r>
    </w:p>
    <w:p w14:paraId="344299B9" w14:textId="77777777" w:rsidR="00E856FA" w:rsidRPr="00F9427E" w:rsidRDefault="00E856FA" w:rsidP="00E856FA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Росстат </w:t>
      </w:r>
      <w:r w:rsidRPr="00F01823">
        <w:rPr>
          <w:rFonts w:asciiTheme="minorHAnsi" w:hAnsiTheme="minorHAnsi" w:cstheme="minorHAnsi"/>
          <w:sz w:val="22"/>
          <w:szCs w:val="22"/>
        </w:rPr>
        <w:t>скорректировал</w:t>
      </w:r>
      <w:r w:rsidRPr="00F9427E">
        <w:rPr>
          <w:rFonts w:asciiTheme="minorHAnsi" w:hAnsiTheme="minorHAnsi" w:cstheme="minorHAnsi"/>
          <w:sz w:val="22"/>
          <w:szCs w:val="22"/>
        </w:rPr>
        <w:t xml:space="preserve"> ряд форм. Среди них </w:t>
      </w:r>
      <w:r w:rsidRPr="00F01823">
        <w:rPr>
          <w:rFonts w:asciiTheme="minorHAnsi" w:hAnsiTheme="minorHAnsi" w:cstheme="minorHAnsi"/>
          <w:sz w:val="22"/>
          <w:szCs w:val="22"/>
        </w:rPr>
        <w:t>годовая П-2 (</w:t>
      </w:r>
      <w:proofErr w:type="spellStart"/>
      <w:r w:rsidRPr="00F01823">
        <w:rPr>
          <w:rFonts w:asciiTheme="minorHAnsi" w:hAnsiTheme="minorHAnsi" w:cstheme="minorHAnsi"/>
          <w:sz w:val="22"/>
          <w:szCs w:val="22"/>
        </w:rPr>
        <w:t>инвест</w:t>
      </w:r>
      <w:proofErr w:type="spellEnd"/>
      <w:r w:rsidRPr="00F01823">
        <w:rPr>
          <w:rFonts w:asciiTheme="minorHAnsi" w:hAnsiTheme="minorHAnsi" w:cstheme="minorHAnsi"/>
          <w:sz w:val="22"/>
          <w:szCs w:val="22"/>
        </w:rPr>
        <w:t>)</w:t>
      </w:r>
      <w:r w:rsidRPr="00F9427E">
        <w:rPr>
          <w:rFonts w:asciiTheme="minorHAnsi" w:hAnsiTheme="minorHAnsi" w:cstheme="minorHAnsi"/>
          <w:sz w:val="22"/>
          <w:szCs w:val="22"/>
        </w:rPr>
        <w:t xml:space="preserve"> "Сведения об инвестиционной деятельности" и </w:t>
      </w:r>
      <w:r w:rsidRPr="00F01823">
        <w:rPr>
          <w:rFonts w:asciiTheme="minorHAnsi" w:hAnsiTheme="minorHAnsi" w:cstheme="minorHAnsi"/>
          <w:sz w:val="22"/>
          <w:szCs w:val="22"/>
        </w:rPr>
        <w:t>квартальная П-2</w:t>
      </w:r>
      <w:r w:rsidRPr="00F9427E">
        <w:rPr>
          <w:rFonts w:asciiTheme="minorHAnsi" w:hAnsiTheme="minorHAnsi" w:cstheme="minorHAnsi"/>
          <w:sz w:val="22"/>
          <w:szCs w:val="22"/>
        </w:rPr>
        <w:t xml:space="preserve"> "Сведения об инвестициях в нефинансовые активы". Изменения незначительные.</w:t>
      </w:r>
    </w:p>
    <w:p w14:paraId="7A1022F3" w14:textId="77777777" w:rsidR="00E856FA" w:rsidRPr="00F9427E" w:rsidRDefault="00E856FA" w:rsidP="00E856FA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lastRenderedPageBreak/>
        <w:t>Обновленную форму П-2 (</w:t>
      </w:r>
      <w:proofErr w:type="spellStart"/>
      <w:r w:rsidRPr="00F9427E">
        <w:rPr>
          <w:rFonts w:asciiTheme="minorHAnsi" w:hAnsiTheme="minorHAnsi" w:cstheme="minorHAnsi"/>
          <w:sz w:val="22"/>
          <w:szCs w:val="22"/>
        </w:rPr>
        <w:t>инвест</w:t>
      </w:r>
      <w:proofErr w:type="spellEnd"/>
      <w:r w:rsidRPr="00F9427E">
        <w:rPr>
          <w:rFonts w:asciiTheme="minorHAnsi" w:hAnsiTheme="minorHAnsi" w:cstheme="minorHAnsi"/>
          <w:sz w:val="22"/>
          <w:szCs w:val="22"/>
        </w:rPr>
        <w:t xml:space="preserve">) применяют </w:t>
      </w:r>
      <w:r w:rsidRPr="00F01823">
        <w:rPr>
          <w:rFonts w:asciiTheme="minorHAnsi" w:hAnsiTheme="minorHAnsi" w:cstheme="minorHAnsi"/>
          <w:sz w:val="22"/>
          <w:szCs w:val="22"/>
        </w:rPr>
        <w:t>с 1 января 2024 года</w:t>
      </w:r>
      <w:r w:rsidRPr="00F9427E">
        <w:rPr>
          <w:rFonts w:asciiTheme="minorHAnsi" w:hAnsiTheme="minorHAnsi" w:cstheme="minorHAnsi"/>
          <w:sz w:val="22"/>
          <w:szCs w:val="22"/>
        </w:rPr>
        <w:t xml:space="preserve">. В ней, в отличие от прежней, нет подразделов. Отчет теперь состоит из 6 разделов с таблицами. Из таблицы раздела 1 об инвестиционной деятельности исключили </w:t>
      </w:r>
      <w:r w:rsidRPr="00F01823">
        <w:rPr>
          <w:rFonts w:asciiTheme="minorHAnsi" w:hAnsiTheme="minorHAnsi" w:cstheme="minorHAnsi"/>
          <w:sz w:val="22"/>
          <w:szCs w:val="22"/>
        </w:rPr>
        <w:t>графу 6</w:t>
      </w:r>
      <w:r w:rsidRPr="00F9427E">
        <w:rPr>
          <w:rFonts w:asciiTheme="minorHAnsi" w:hAnsiTheme="minorHAnsi" w:cstheme="minorHAnsi"/>
          <w:sz w:val="22"/>
          <w:szCs w:val="22"/>
        </w:rPr>
        <w:t xml:space="preserve">. Добавили </w:t>
      </w:r>
      <w:r w:rsidRPr="00F01823">
        <w:rPr>
          <w:rFonts w:asciiTheme="minorHAnsi" w:hAnsiTheme="minorHAnsi" w:cstheme="minorHAnsi"/>
          <w:sz w:val="22"/>
          <w:szCs w:val="22"/>
        </w:rPr>
        <w:t>строку 18</w:t>
      </w:r>
      <w:r w:rsidRPr="00F9427E">
        <w:rPr>
          <w:rFonts w:asciiTheme="minorHAnsi" w:hAnsiTheme="minorHAnsi" w:cstheme="minorHAnsi"/>
          <w:sz w:val="22"/>
          <w:szCs w:val="22"/>
        </w:rPr>
        <w:t>, в которой надо привести данные о правах пользования НМА.</w:t>
      </w:r>
    </w:p>
    <w:p w14:paraId="5819AED3" w14:textId="77777777" w:rsidR="00E856FA" w:rsidRPr="00F9427E" w:rsidRDefault="00E856FA" w:rsidP="00F01823">
      <w:pPr>
        <w:pStyle w:val="a4"/>
        <w:spacing w:before="105" w:beforeAutospacing="0" w:after="0" w:afterAutospacing="0" w:line="180" w:lineRule="atLeast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F9427E">
        <w:rPr>
          <w:rFonts w:asciiTheme="minorHAnsi" w:hAnsiTheme="minorHAnsi" w:cstheme="minorHAnsi"/>
          <w:sz w:val="22"/>
          <w:szCs w:val="22"/>
        </w:rPr>
        <w:t xml:space="preserve">Измененную форму П-2 применяют </w:t>
      </w:r>
      <w:r w:rsidRPr="00F01823">
        <w:rPr>
          <w:rFonts w:asciiTheme="minorHAnsi" w:hAnsiTheme="minorHAnsi" w:cstheme="minorHAnsi"/>
          <w:sz w:val="22"/>
          <w:szCs w:val="22"/>
        </w:rPr>
        <w:t>с 1 марта следующего года</w:t>
      </w:r>
      <w:r w:rsidRPr="00F9427E">
        <w:rPr>
          <w:rFonts w:asciiTheme="minorHAnsi" w:hAnsiTheme="minorHAnsi" w:cstheme="minorHAnsi"/>
          <w:sz w:val="22"/>
          <w:szCs w:val="22"/>
        </w:rPr>
        <w:t xml:space="preserve">. В таблицу раздела 1 об инвестициях в нефинансовые активы также добавили </w:t>
      </w:r>
      <w:r w:rsidRPr="00F01823">
        <w:rPr>
          <w:rFonts w:asciiTheme="minorHAnsi" w:hAnsiTheme="minorHAnsi" w:cstheme="minorHAnsi"/>
          <w:sz w:val="22"/>
          <w:szCs w:val="22"/>
        </w:rPr>
        <w:t>строку 14</w:t>
      </w:r>
      <w:r w:rsidRPr="00F9427E">
        <w:rPr>
          <w:rFonts w:asciiTheme="minorHAnsi" w:hAnsiTheme="minorHAnsi" w:cstheme="minorHAnsi"/>
          <w:sz w:val="22"/>
          <w:szCs w:val="22"/>
        </w:rPr>
        <w:t xml:space="preserve"> для отражения прав пользования НМА. В заголовочной части таблицы раздела 2 об источниках инвестиций уточнили, что инвестиции в основной капитал и в непроизведенные нефинансовые активы </w:t>
      </w:r>
      <w:r w:rsidRPr="00F01823">
        <w:rPr>
          <w:rFonts w:asciiTheme="minorHAnsi" w:hAnsiTheme="minorHAnsi" w:cstheme="minorHAnsi"/>
          <w:sz w:val="22"/>
          <w:szCs w:val="22"/>
        </w:rPr>
        <w:t>указывают</w:t>
      </w:r>
      <w:r w:rsidRPr="00F9427E">
        <w:rPr>
          <w:rFonts w:asciiTheme="minorHAnsi" w:hAnsiTheme="minorHAnsi" w:cstheme="minorHAnsi"/>
          <w:sz w:val="22"/>
          <w:szCs w:val="22"/>
        </w:rPr>
        <w:t xml:space="preserve"> за период с начала отчетного года</w:t>
      </w:r>
      <w:r w:rsidR="00F01823">
        <w:rPr>
          <w:rFonts w:asciiTheme="minorHAnsi" w:hAnsiTheme="minorHAnsi" w:cstheme="minorHAnsi"/>
          <w:sz w:val="22"/>
          <w:szCs w:val="22"/>
        </w:rPr>
        <w:t xml:space="preserve"> (</w:t>
      </w:r>
      <w:r w:rsidR="00F01823" w:rsidRPr="00F01823">
        <w:rPr>
          <w:rFonts w:asciiTheme="minorHAnsi" w:hAnsiTheme="minorHAnsi" w:cstheme="minorHAnsi"/>
          <w:sz w:val="22"/>
          <w:szCs w:val="22"/>
        </w:rPr>
        <w:t>Приказ</w:t>
      </w:r>
      <w:r w:rsidR="00F01823" w:rsidRPr="00F9427E">
        <w:rPr>
          <w:rFonts w:asciiTheme="minorHAnsi" w:hAnsiTheme="minorHAnsi" w:cstheme="minorHAnsi"/>
          <w:sz w:val="22"/>
          <w:szCs w:val="22"/>
        </w:rPr>
        <w:t xml:space="preserve"> Росстата от 31.07.2023 N 359</w:t>
      </w:r>
      <w:r w:rsidR="00F01823">
        <w:rPr>
          <w:rFonts w:asciiTheme="minorHAnsi" w:hAnsiTheme="minorHAnsi" w:cstheme="minorHAnsi"/>
          <w:sz w:val="22"/>
          <w:szCs w:val="22"/>
        </w:rPr>
        <w:t>)</w:t>
      </w:r>
      <w:r w:rsidRPr="00F9427E">
        <w:rPr>
          <w:rFonts w:asciiTheme="minorHAnsi" w:hAnsiTheme="minorHAnsi" w:cstheme="minorHAnsi"/>
          <w:sz w:val="22"/>
          <w:szCs w:val="22"/>
        </w:rPr>
        <w:t>.</w:t>
      </w:r>
    </w:p>
    <w:sectPr w:rsidR="00E856FA" w:rsidRPr="00F942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EAA2" w14:textId="77777777" w:rsidR="00501ED1" w:rsidRDefault="00501ED1" w:rsidP="00D17C9D">
      <w:pPr>
        <w:spacing w:after="0" w:line="240" w:lineRule="auto"/>
      </w:pPr>
      <w:r>
        <w:separator/>
      </w:r>
    </w:p>
  </w:endnote>
  <w:endnote w:type="continuationSeparator" w:id="0">
    <w:p w14:paraId="1540FB9A" w14:textId="77777777" w:rsidR="00501ED1" w:rsidRDefault="00501ED1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570876"/>
      <w:docPartObj>
        <w:docPartGallery w:val="Page Numbers (Bottom of Page)"/>
        <w:docPartUnique/>
      </w:docPartObj>
    </w:sdtPr>
    <w:sdtEndPr/>
    <w:sdtContent>
      <w:p w14:paraId="5BA9A31D" w14:textId="77777777" w:rsidR="00D17C9D" w:rsidRDefault="00D17C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9F">
          <w:rPr>
            <w:noProof/>
          </w:rPr>
          <w:t>1</w:t>
        </w:r>
        <w:r>
          <w:fldChar w:fldCharType="end"/>
        </w:r>
      </w:p>
    </w:sdtContent>
  </w:sdt>
  <w:p w14:paraId="15E3845A" w14:textId="77777777" w:rsidR="00D17C9D" w:rsidRDefault="00D17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C983" w14:textId="77777777" w:rsidR="00501ED1" w:rsidRDefault="00501ED1" w:rsidP="00D17C9D">
      <w:pPr>
        <w:spacing w:after="0" w:line="240" w:lineRule="auto"/>
      </w:pPr>
      <w:r>
        <w:separator/>
      </w:r>
    </w:p>
  </w:footnote>
  <w:footnote w:type="continuationSeparator" w:id="0">
    <w:p w14:paraId="557A682F" w14:textId="77777777" w:rsidR="00501ED1" w:rsidRDefault="00501ED1" w:rsidP="00D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4FE"/>
    <w:multiLevelType w:val="hybridMultilevel"/>
    <w:tmpl w:val="D5D606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2643E"/>
    <w:multiLevelType w:val="hybridMultilevel"/>
    <w:tmpl w:val="EF52D2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BA776F"/>
    <w:multiLevelType w:val="hybridMultilevel"/>
    <w:tmpl w:val="797E38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5941F2"/>
    <w:multiLevelType w:val="hybridMultilevel"/>
    <w:tmpl w:val="46FA7B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E8375B"/>
    <w:multiLevelType w:val="hybridMultilevel"/>
    <w:tmpl w:val="CC1E4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A031C6"/>
    <w:multiLevelType w:val="hybridMultilevel"/>
    <w:tmpl w:val="4A0E85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EB08A5"/>
    <w:multiLevelType w:val="hybridMultilevel"/>
    <w:tmpl w:val="9EEE9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DF97FB1"/>
    <w:multiLevelType w:val="hybridMultilevel"/>
    <w:tmpl w:val="D60E6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959789F"/>
    <w:multiLevelType w:val="hybridMultilevel"/>
    <w:tmpl w:val="583C6B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CB67459"/>
    <w:multiLevelType w:val="hybridMultilevel"/>
    <w:tmpl w:val="ABC099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5746F26"/>
    <w:multiLevelType w:val="hybridMultilevel"/>
    <w:tmpl w:val="A4A85C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A526DB"/>
    <w:multiLevelType w:val="hybridMultilevel"/>
    <w:tmpl w:val="9A10BD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357ADB"/>
    <w:multiLevelType w:val="hybridMultilevel"/>
    <w:tmpl w:val="D400AC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8AB2B33"/>
    <w:multiLevelType w:val="hybridMultilevel"/>
    <w:tmpl w:val="D10897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9B80EC4"/>
    <w:multiLevelType w:val="hybridMultilevel"/>
    <w:tmpl w:val="3F74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F2BE0"/>
    <w:multiLevelType w:val="hybridMultilevel"/>
    <w:tmpl w:val="A67C6A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E56220A"/>
    <w:multiLevelType w:val="hybridMultilevel"/>
    <w:tmpl w:val="112E6F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1130D"/>
    <w:multiLevelType w:val="hybridMultilevel"/>
    <w:tmpl w:val="F534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C3392"/>
    <w:multiLevelType w:val="hybridMultilevel"/>
    <w:tmpl w:val="2BBC4A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1F597D"/>
    <w:multiLevelType w:val="hybridMultilevel"/>
    <w:tmpl w:val="C92668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EFE1E41"/>
    <w:multiLevelType w:val="hybridMultilevel"/>
    <w:tmpl w:val="A30A1F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875C46"/>
    <w:multiLevelType w:val="hybridMultilevel"/>
    <w:tmpl w:val="68DE64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2166AD4"/>
    <w:multiLevelType w:val="hybridMultilevel"/>
    <w:tmpl w:val="4BEAE8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6FD5F5B"/>
    <w:multiLevelType w:val="hybridMultilevel"/>
    <w:tmpl w:val="EAC2D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2617B7"/>
    <w:multiLevelType w:val="hybridMultilevel"/>
    <w:tmpl w:val="0C86B8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7D0EC1"/>
    <w:multiLevelType w:val="hybridMultilevel"/>
    <w:tmpl w:val="7156582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9453D72"/>
    <w:multiLevelType w:val="hybridMultilevel"/>
    <w:tmpl w:val="E5962E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96B76F9"/>
    <w:multiLevelType w:val="hybridMultilevel"/>
    <w:tmpl w:val="0D12BD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4ED7B0C"/>
    <w:multiLevelType w:val="hybridMultilevel"/>
    <w:tmpl w:val="B454B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1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25"/>
  </w:num>
  <w:num w:numId="10">
    <w:abstractNumId w:val="16"/>
  </w:num>
  <w:num w:numId="11">
    <w:abstractNumId w:val="20"/>
  </w:num>
  <w:num w:numId="12">
    <w:abstractNumId w:val="14"/>
  </w:num>
  <w:num w:numId="13">
    <w:abstractNumId w:val="23"/>
  </w:num>
  <w:num w:numId="14">
    <w:abstractNumId w:val="17"/>
  </w:num>
  <w:num w:numId="15">
    <w:abstractNumId w:val="2"/>
  </w:num>
  <w:num w:numId="16">
    <w:abstractNumId w:val="10"/>
  </w:num>
  <w:num w:numId="17">
    <w:abstractNumId w:val="26"/>
  </w:num>
  <w:num w:numId="18">
    <w:abstractNumId w:val="7"/>
  </w:num>
  <w:num w:numId="19">
    <w:abstractNumId w:val="27"/>
  </w:num>
  <w:num w:numId="20">
    <w:abstractNumId w:val="19"/>
  </w:num>
  <w:num w:numId="21">
    <w:abstractNumId w:val="6"/>
  </w:num>
  <w:num w:numId="22">
    <w:abstractNumId w:val="18"/>
  </w:num>
  <w:num w:numId="23">
    <w:abstractNumId w:val="1"/>
  </w:num>
  <w:num w:numId="24">
    <w:abstractNumId w:val="24"/>
  </w:num>
  <w:num w:numId="25">
    <w:abstractNumId w:val="9"/>
  </w:num>
  <w:num w:numId="26">
    <w:abstractNumId w:val="8"/>
  </w:num>
  <w:num w:numId="27">
    <w:abstractNumId w:val="5"/>
  </w:num>
  <w:num w:numId="28">
    <w:abstractNumId w:val="4"/>
  </w:num>
  <w:num w:numId="2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95"/>
    <w:rsid w:val="000966A6"/>
    <w:rsid w:val="000A6051"/>
    <w:rsid w:val="000B0B62"/>
    <w:rsid w:val="000C308A"/>
    <w:rsid w:val="00111EE6"/>
    <w:rsid w:val="0012603E"/>
    <w:rsid w:val="00140F40"/>
    <w:rsid w:val="0014296B"/>
    <w:rsid w:val="00160B41"/>
    <w:rsid w:val="00160E99"/>
    <w:rsid w:val="00191770"/>
    <w:rsid w:val="001B4E94"/>
    <w:rsid w:val="001C3722"/>
    <w:rsid w:val="001C62AB"/>
    <w:rsid w:val="001D0937"/>
    <w:rsid w:val="00241A5C"/>
    <w:rsid w:val="00254310"/>
    <w:rsid w:val="00275035"/>
    <w:rsid w:val="002C292F"/>
    <w:rsid w:val="002C4F4D"/>
    <w:rsid w:val="003011A7"/>
    <w:rsid w:val="00334432"/>
    <w:rsid w:val="00350E3E"/>
    <w:rsid w:val="003923BE"/>
    <w:rsid w:val="003A5913"/>
    <w:rsid w:val="003C181D"/>
    <w:rsid w:val="003D2C52"/>
    <w:rsid w:val="00420B58"/>
    <w:rsid w:val="004248FA"/>
    <w:rsid w:val="00434222"/>
    <w:rsid w:val="0044308D"/>
    <w:rsid w:val="00473D7A"/>
    <w:rsid w:val="004E3769"/>
    <w:rsid w:val="005014D7"/>
    <w:rsid w:val="005017C5"/>
    <w:rsid w:val="00501ED1"/>
    <w:rsid w:val="00517E63"/>
    <w:rsid w:val="00540A9D"/>
    <w:rsid w:val="00590531"/>
    <w:rsid w:val="005D5B17"/>
    <w:rsid w:val="005E72AE"/>
    <w:rsid w:val="006269BE"/>
    <w:rsid w:val="006373A2"/>
    <w:rsid w:val="0064682B"/>
    <w:rsid w:val="00652034"/>
    <w:rsid w:val="0065769D"/>
    <w:rsid w:val="00670903"/>
    <w:rsid w:val="0071262E"/>
    <w:rsid w:val="007351C0"/>
    <w:rsid w:val="007D0A95"/>
    <w:rsid w:val="00801991"/>
    <w:rsid w:val="008502CA"/>
    <w:rsid w:val="00876889"/>
    <w:rsid w:val="00887402"/>
    <w:rsid w:val="009006F9"/>
    <w:rsid w:val="009367E9"/>
    <w:rsid w:val="00967F4E"/>
    <w:rsid w:val="00983BBE"/>
    <w:rsid w:val="009B511F"/>
    <w:rsid w:val="009B6475"/>
    <w:rsid w:val="009C6997"/>
    <w:rsid w:val="009F4EF4"/>
    <w:rsid w:val="00A06ED4"/>
    <w:rsid w:val="00A24C34"/>
    <w:rsid w:val="00A26D6B"/>
    <w:rsid w:val="00AE2395"/>
    <w:rsid w:val="00B00D35"/>
    <w:rsid w:val="00B03AA8"/>
    <w:rsid w:val="00B36A83"/>
    <w:rsid w:val="00BC3AD4"/>
    <w:rsid w:val="00C1049D"/>
    <w:rsid w:val="00C137FA"/>
    <w:rsid w:val="00C229B3"/>
    <w:rsid w:val="00C259BA"/>
    <w:rsid w:val="00C656C1"/>
    <w:rsid w:val="00CF16EB"/>
    <w:rsid w:val="00D05E92"/>
    <w:rsid w:val="00D10709"/>
    <w:rsid w:val="00D17C9D"/>
    <w:rsid w:val="00D322C6"/>
    <w:rsid w:val="00D55F8C"/>
    <w:rsid w:val="00D568A3"/>
    <w:rsid w:val="00D63192"/>
    <w:rsid w:val="00D67180"/>
    <w:rsid w:val="00D90CA9"/>
    <w:rsid w:val="00DB245C"/>
    <w:rsid w:val="00DD3EB9"/>
    <w:rsid w:val="00DF26B2"/>
    <w:rsid w:val="00E1071D"/>
    <w:rsid w:val="00E44C9F"/>
    <w:rsid w:val="00E830A8"/>
    <w:rsid w:val="00E856FA"/>
    <w:rsid w:val="00EC74A1"/>
    <w:rsid w:val="00EF27D6"/>
    <w:rsid w:val="00EF638C"/>
    <w:rsid w:val="00F01823"/>
    <w:rsid w:val="00F16E92"/>
    <w:rsid w:val="00F674CC"/>
    <w:rsid w:val="00F8129E"/>
    <w:rsid w:val="00F81C6A"/>
    <w:rsid w:val="00F9427E"/>
    <w:rsid w:val="00F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D2EA"/>
  <w15:chartTrackingRefBased/>
  <w15:docId w15:val="{21452101-E7A1-45CF-9549-EFD230F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4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D"/>
  </w:style>
  <w:style w:type="paragraph" w:styleId="a8">
    <w:name w:val="footer"/>
    <w:basedOn w:val="a"/>
    <w:link w:val="a9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1506-2C2D-483B-9A93-2422DEED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консалтинг</dc:creator>
  <cp:keywords/>
  <dc:description/>
  <cp:lastModifiedBy>Чепурная Анна Александровна</cp:lastModifiedBy>
  <cp:revision>2</cp:revision>
  <cp:lastPrinted>2024-07-03T08:16:00Z</cp:lastPrinted>
  <dcterms:created xsi:type="dcterms:W3CDTF">2024-07-03T08:16:00Z</dcterms:created>
  <dcterms:modified xsi:type="dcterms:W3CDTF">2024-07-03T08:16:00Z</dcterms:modified>
</cp:coreProperties>
</file>