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C1" w:rsidRPr="006E73A5" w:rsidRDefault="00E74570" w:rsidP="004871FC">
      <w:pPr>
        <w:spacing w:after="240" w:line="240" w:lineRule="auto"/>
        <w:jc w:val="center"/>
        <w:rPr>
          <w:rFonts w:cstheme="minorHAnsi"/>
          <w:b/>
        </w:rPr>
      </w:pPr>
      <w:r>
        <w:rPr>
          <w:rFonts w:cstheme="minorHAnsi"/>
          <w:b/>
        </w:rPr>
        <w:t>ИНФОРМАЦИОННЫЙ БЮЛЛЕТЕНЬ № 8</w:t>
      </w:r>
      <w:r w:rsidR="004C386B" w:rsidRPr="006E73A5">
        <w:rPr>
          <w:rFonts w:cstheme="minorHAnsi"/>
          <w:b/>
        </w:rPr>
        <w:t>/2022</w:t>
      </w:r>
    </w:p>
    <w:p w:rsidR="000A2659" w:rsidRDefault="000A2659" w:rsidP="003F24B1">
      <w:pPr>
        <w:pStyle w:val="a3"/>
        <w:numPr>
          <w:ilvl w:val="0"/>
          <w:numId w:val="46"/>
        </w:numPr>
        <w:ind w:left="0" w:firstLine="426"/>
        <w:jc w:val="both"/>
      </w:pPr>
      <w:r>
        <w:t>Обратите внимание, с</w:t>
      </w:r>
      <w:r w:rsidRPr="000A2659">
        <w:t xml:space="preserve"> 01.09.2022 вступают в силу поправки в Федеральный закон от 27.07.2006 № 152-ФЗ (ред. от 02.07.2021) «О персональных данных», которые обяжут всех операторов от</w:t>
      </w:r>
      <w:r>
        <w:t xml:space="preserve">правлять данные в </w:t>
      </w:r>
      <w:proofErr w:type="spellStart"/>
      <w:r>
        <w:t>Роскомнадзор</w:t>
      </w:r>
      <w:proofErr w:type="spellEnd"/>
      <w:r>
        <w:t>.</w:t>
      </w:r>
    </w:p>
    <w:p w:rsidR="000A2659" w:rsidRDefault="000A2659" w:rsidP="003F24B1">
      <w:pPr>
        <w:pStyle w:val="a3"/>
        <w:numPr>
          <w:ilvl w:val="0"/>
          <w:numId w:val="46"/>
        </w:numPr>
        <w:ind w:left="0" w:firstLine="426"/>
        <w:jc w:val="both"/>
      </w:pPr>
      <w:r w:rsidRPr="000A2659">
        <w:t xml:space="preserve">С 01 сентября 2022 г. при обработке персональных данных в перечисленных случаях нужно будет сообщать в </w:t>
      </w:r>
      <w:proofErr w:type="spellStart"/>
      <w:r w:rsidRPr="000A2659">
        <w:t>Роскомнадзор</w:t>
      </w:r>
      <w:proofErr w:type="spellEnd"/>
      <w:r w:rsidRPr="000A2659">
        <w:t xml:space="preserve"> в общем порядке до начала обработки оператором персональных данных. Речь идет о федеральном законе от 14.07.2022 №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w:t>
      </w:r>
    </w:p>
    <w:p w:rsidR="000A2659" w:rsidRDefault="000A2659" w:rsidP="003F24B1">
      <w:pPr>
        <w:pStyle w:val="a3"/>
        <w:numPr>
          <w:ilvl w:val="0"/>
          <w:numId w:val="46"/>
        </w:numPr>
        <w:ind w:left="0" w:firstLine="426"/>
        <w:jc w:val="both"/>
      </w:pPr>
      <w:r>
        <w:t>Важно выделить, что н</w:t>
      </w:r>
      <w:r w:rsidRPr="000A2659">
        <w:t xml:space="preserve">еисполнение обязанности уведомить </w:t>
      </w:r>
      <w:proofErr w:type="spellStart"/>
      <w:r w:rsidRPr="000A2659">
        <w:t>Роскомнадзор</w:t>
      </w:r>
      <w:proofErr w:type="spellEnd"/>
      <w:r w:rsidRPr="000A2659">
        <w:t xml:space="preserve"> о намерении осуществлять обработку персональных данных может повлечь наложение админи</w:t>
      </w:r>
      <w:r>
        <w:t>стративного штрафа:</w:t>
      </w:r>
    </w:p>
    <w:p w:rsidR="000A2659" w:rsidRDefault="000A2659" w:rsidP="003F24B1">
      <w:pPr>
        <w:pStyle w:val="a3"/>
        <w:numPr>
          <w:ilvl w:val="0"/>
          <w:numId w:val="47"/>
        </w:numPr>
        <w:ind w:left="567" w:firstLine="0"/>
        <w:jc w:val="both"/>
      </w:pPr>
      <w:r>
        <w:t xml:space="preserve">от 100 до 300 руб. – на </w:t>
      </w:r>
      <w:r w:rsidRPr="000A2659">
        <w:t>физических лиц</w:t>
      </w:r>
      <w:r>
        <w:t>;</w:t>
      </w:r>
    </w:p>
    <w:p w:rsidR="000A2659" w:rsidRDefault="000A2659" w:rsidP="003F24B1">
      <w:pPr>
        <w:pStyle w:val="a3"/>
        <w:numPr>
          <w:ilvl w:val="0"/>
          <w:numId w:val="47"/>
        </w:numPr>
        <w:ind w:left="567" w:firstLine="0"/>
        <w:jc w:val="both"/>
      </w:pPr>
      <w:r>
        <w:t xml:space="preserve">на </w:t>
      </w:r>
      <w:r w:rsidRPr="000A2659">
        <w:t>должностных лиц от 300 до 500 руб.</w:t>
      </w:r>
      <w:r>
        <w:t>;</w:t>
      </w:r>
    </w:p>
    <w:p w:rsidR="000A2659" w:rsidRDefault="000A2659" w:rsidP="003F24B1">
      <w:pPr>
        <w:pStyle w:val="a3"/>
        <w:numPr>
          <w:ilvl w:val="0"/>
          <w:numId w:val="47"/>
        </w:numPr>
        <w:ind w:left="567" w:firstLine="0"/>
        <w:jc w:val="both"/>
      </w:pPr>
      <w:r w:rsidRPr="000A2659">
        <w:t>от 3 до 5</w:t>
      </w:r>
      <w:r>
        <w:t xml:space="preserve"> тыс. руб. – на юридических лиц</w:t>
      </w:r>
      <w:r w:rsidR="00C31D7D">
        <w:t xml:space="preserve"> (ст. 19.7 </w:t>
      </w:r>
      <w:proofErr w:type="spellStart"/>
      <w:r w:rsidR="00C31D7D">
        <w:t>КоАП</w:t>
      </w:r>
      <w:proofErr w:type="spellEnd"/>
      <w:r w:rsidR="00C31D7D">
        <w:t xml:space="preserve"> РФ</w:t>
      </w:r>
      <w:r>
        <w:t>);</w:t>
      </w:r>
    </w:p>
    <w:p w:rsidR="000A2659" w:rsidRDefault="000A2659" w:rsidP="003F24B1">
      <w:pPr>
        <w:pStyle w:val="a3"/>
        <w:numPr>
          <w:ilvl w:val="0"/>
          <w:numId w:val="47"/>
        </w:numPr>
        <w:ind w:left="567" w:firstLine="0"/>
        <w:jc w:val="both"/>
      </w:pPr>
      <w:r w:rsidRPr="000A2659">
        <w:t xml:space="preserve">также </w:t>
      </w:r>
      <w:proofErr w:type="spellStart"/>
      <w:r w:rsidRPr="000A2659">
        <w:t>Ро</w:t>
      </w:r>
      <w:r w:rsidR="00C31D7D">
        <w:t>скомнадзор</w:t>
      </w:r>
      <w:proofErr w:type="spellEnd"/>
      <w:r w:rsidR="00C31D7D">
        <w:t xml:space="preserve"> может просто вынести </w:t>
      </w:r>
      <w:r>
        <w:t xml:space="preserve">предупреждение </w:t>
      </w:r>
      <w:r w:rsidRPr="000A2659">
        <w:t>оператору.</w:t>
      </w:r>
    </w:p>
    <w:p w:rsidR="004871FC" w:rsidRDefault="004871FC" w:rsidP="00DC7503">
      <w:pPr>
        <w:spacing w:before="240"/>
        <w:ind w:firstLine="540"/>
        <w:jc w:val="center"/>
        <w:rPr>
          <w:b/>
          <w:bCs/>
        </w:rPr>
      </w:pPr>
      <w:bookmarkStart w:id="0" w:name="_GoBack"/>
      <w:bookmarkEnd w:id="0"/>
    </w:p>
    <w:p w:rsidR="00DC7503" w:rsidRDefault="00DC7503" w:rsidP="00DC7503">
      <w:pPr>
        <w:spacing w:before="240"/>
        <w:ind w:firstLine="540"/>
        <w:jc w:val="center"/>
      </w:pPr>
      <w:r>
        <w:rPr>
          <w:b/>
          <w:bCs/>
        </w:rPr>
        <w:t>Увеличили период перехода к машиночитаемым доверенностям</w:t>
      </w:r>
    </w:p>
    <w:p w:rsidR="00DC7503" w:rsidRDefault="00DC7503" w:rsidP="003F24B1">
      <w:pPr>
        <w:pStyle w:val="a3"/>
        <w:numPr>
          <w:ilvl w:val="0"/>
          <w:numId w:val="45"/>
        </w:numPr>
        <w:ind w:left="0" w:firstLine="426"/>
        <w:jc w:val="both"/>
      </w:pPr>
      <w:r>
        <w:t xml:space="preserve">Правительство решило продлить переходный период, когда квалифицированную электронную подпись можно использовать без машиночитаемой доверенности, до 1 сентября 2023 года. </w:t>
      </w:r>
      <w:proofErr w:type="gramStart"/>
      <w:r>
        <w:t xml:space="preserve">Как сообщают на сайте </w:t>
      </w:r>
      <w:proofErr w:type="spellStart"/>
      <w:r>
        <w:t>кабмина</w:t>
      </w:r>
      <w:proofErr w:type="spellEnd"/>
      <w:r>
        <w:t>, это сделано в интересах бизнеса (Информация Правительства РФ от 26.08.2022 ((</w:t>
      </w:r>
      <w:r w:rsidRPr="00DC7503">
        <w:t>http://government.ru/news/46355/#</w:t>
      </w:r>
      <w:r>
        <w:t>)).</w:t>
      </w:r>
      <w:proofErr w:type="gramEnd"/>
    </w:p>
    <w:p w:rsidR="00DC7503" w:rsidRDefault="00DC7503" w:rsidP="003F24B1">
      <w:pPr>
        <w:pStyle w:val="a3"/>
        <w:numPr>
          <w:ilvl w:val="0"/>
          <w:numId w:val="45"/>
        </w:numPr>
        <w:ind w:left="0" w:firstLine="426"/>
        <w:jc w:val="both"/>
      </w:pPr>
      <w:r>
        <w:t>Предполагают, что электронный документооборот в будущем будут использовать и при трансграничной торговле, например с Республикой Беларусь.</w:t>
      </w:r>
    </w:p>
    <w:p w:rsidR="00DC7503" w:rsidRDefault="00DC7503" w:rsidP="003F24B1">
      <w:pPr>
        <w:pStyle w:val="a3"/>
        <w:numPr>
          <w:ilvl w:val="0"/>
          <w:numId w:val="45"/>
        </w:numPr>
        <w:ind w:left="0" w:firstLine="426"/>
        <w:jc w:val="both"/>
      </w:pPr>
      <w:r>
        <w:t>Для работы с электронными доверенностями ФНС разработала сервис. К нему уже подключились все крупнейшие операторы ЭДО, банки и торговые площадки, а также ключевые органы власти.</w:t>
      </w:r>
    </w:p>
    <w:p w:rsidR="004871FC" w:rsidRDefault="004871FC" w:rsidP="004871FC">
      <w:pPr>
        <w:pStyle w:val="a3"/>
        <w:ind w:left="426"/>
        <w:jc w:val="both"/>
      </w:pPr>
    </w:p>
    <w:p w:rsidR="004871FC" w:rsidRDefault="004871FC" w:rsidP="004871FC">
      <w:pPr>
        <w:spacing w:before="240"/>
        <w:ind w:firstLine="540"/>
        <w:jc w:val="center"/>
      </w:pPr>
      <w:r>
        <w:rPr>
          <w:b/>
          <w:bCs/>
        </w:rPr>
        <w:t xml:space="preserve">Сведения об организациях на </w:t>
      </w:r>
      <w:proofErr w:type="spellStart"/>
      <w:r>
        <w:rPr>
          <w:b/>
          <w:bCs/>
        </w:rPr>
        <w:t>спецрежимах</w:t>
      </w:r>
      <w:proofErr w:type="spellEnd"/>
      <w:r>
        <w:rPr>
          <w:b/>
          <w:bCs/>
        </w:rPr>
        <w:t xml:space="preserve"> за 2021 год можно посмотреть на сайте ФНС</w:t>
      </w:r>
    </w:p>
    <w:p w:rsidR="004871FC" w:rsidRDefault="004871FC" w:rsidP="004871FC">
      <w:pPr>
        <w:pStyle w:val="a3"/>
        <w:numPr>
          <w:ilvl w:val="0"/>
          <w:numId w:val="22"/>
        </w:numPr>
        <w:ind w:left="0" w:firstLine="426"/>
        <w:jc w:val="both"/>
      </w:pPr>
      <w:r>
        <w:t xml:space="preserve">Ведомство </w:t>
      </w:r>
      <w:r w:rsidRPr="00D44DE9">
        <w:t>опубликовало</w:t>
      </w:r>
      <w:r>
        <w:t xml:space="preserve"> наборы открытых данных за прошлый год:</w:t>
      </w:r>
    </w:p>
    <w:p w:rsidR="004871FC" w:rsidRDefault="004871FC" w:rsidP="004871FC">
      <w:pPr>
        <w:pStyle w:val="a3"/>
        <w:numPr>
          <w:ilvl w:val="0"/>
          <w:numId w:val="23"/>
        </w:numPr>
        <w:ind w:left="567" w:firstLine="0"/>
        <w:jc w:val="both"/>
      </w:pPr>
      <w:r>
        <w:t xml:space="preserve">о </w:t>
      </w:r>
      <w:proofErr w:type="spellStart"/>
      <w:r w:rsidRPr="00D44DE9">
        <w:t>юрлицах</w:t>
      </w:r>
      <w:proofErr w:type="spellEnd"/>
      <w:r>
        <w:t xml:space="preserve">, которые применяют </w:t>
      </w:r>
      <w:proofErr w:type="spellStart"/>
      <w:r>
        <w:t>спецрежимы</w:t>
      </w:r>
      <w:proofErr w:type="spellEnd"/>
      <w:r>
        <w:t>;</w:t>
      </w:r>
    </w:p>
    <w:p w:rsidR="004871FC" w:rsidRDefault="004871FC" w:rsidP="004871FC">
      <w:pPr>
        <w:pStyle w:val="a3"/>
        <w:numPr>
          <w:ilvl w:val="0"/>
          <w:numId w:val="23"/>
        </w:numPr>
        <w:ind w:left="567" w:firstLine="0"/>
        <w:jc w:val="both"/>
      </w:pPr>
      <w:proofErr w:type="gramStart"/>
      <w:r w:rsidRPr="00D44DE9">
        <w:t>организациях</w:t>
      </w:r>
      <w:proofErr w:type="gramEnd"/>
      <w:r w:rsidRPr="00D44DE9">
        <w:t xml:space="preserve"> - участниках</w:t>
      </w:r>
      <w:r>
        <w:t xml:space="preserve"> консолидированных групп налогоплательщиков.</w:t>
      </w:r>
    </w:p>
    <w:p w:rsidR="004871FC" w:rsidRDefault="004871FC" w:rsidP="004871FC">
      <w:pPr>
        <w:pStyle w:val="a3"/>
        <w:numPr>
          <w:ilvl w:val="0"/>
          <w:numId w:val="22"/>
        </w:numPr>
        <w:ind w:left="0" w:firstLine="426"/>
        <w:jc w:val="both"/>
      </w:pPr>
      <w:r>
        <w:t xml:space="preserve">Эта информация есть и в </w:t>
      </w:r>
      <w:r w:rsidRPr="00D44DE9">
        <w:t>сервисе "Прозрачный бизнес"</w:t>
      </w:r>
      <w:r>
        <w:t>.</w:t>
      </w:r>
    </w:p>
    <w:p w:rsidR="004871FC" w:rsidRDefault="004871FC" w:rsidP="004871FC">
      <w:pPr>
        <w:pStyle w:val="a3"/>
        <w:numPr>
          <w:ilvl w:val="0"/>
          <w:numId w:val="22"/>
        </w:numPr>
        <w:ind w:left="0" w:firstLine="426"/>
        <w:jc w:val="both"/>
      </w:pPr>
      <w:r>
        <w:t xml:space="preserve">Налоговики </w:t>
      </w:r>
      <w:r w:rsidRPr="00D44DE9">
        <w:t>отмечают</w:t>
      </w:r>
      <w:r>
        <w:t>, что пользователи активно используют открытые данные в своих справочных и аналитических системах, а также в сервисах. Такие сведения помогают выбирать надежных партнеров (ФНС России от 01.08.2022).</w:t>
      </w:r>
    </w:p>
    <w:p w:rsidR="004871FC" w:rsidRDefault="004871FC" w:rsidP="004871FC">
      <w:pPr>
        <w:jc w:val="both"/>
      </w:pPr>
    </w:p>
    <w:p w:rsidR="00DD39C4" w:rsidRDefault="00DD39C4" w:rsidP="00DD39C4">
      <w:pPr>
        <w:spacing w:before="240"/>
        <w:ind w:firstLine="540"/>
        <w:jc w:val="center"/>
      </w:pPr>
      <w:proofErr w:type="gramStart"/>
      <w:r>
        <w:rPr>
          <w:b/>
          <w:bCs/>
        </w:rPr>
        <w:t>Автоматизированная</w:t>
      </w:r>
      <w:proofErr w:type="gramEnd"/>
      <w:r>
        <w:rPr>
          <w:b/>
          <w:bCs/>
        </w:rPr>
        <w:t xml:space="preserve"> УСН: рекомендации налоговиков помогут учитывать операции и разделять их по счетам</w:t>
      </w:r>
    </w:p>
    <w:p w:rsidR="00DD39C4" w:rsidRDefault="00DD39C4" w:rsidP="003F24B1">
      <w:pPr>
        <w:pStyle w:val="a3"/>
        <w:numPr>
          <w:ilvl w:val="0"/>
          <w:numId w:val="42"/>
        </w:numPr>
        <w:ind w:left="0" w:firstLine="426"/>
        <w:jc w:val="both"/>
      </w:pPr>
      <w:proofErr w:type="gramStart"/>
      <w:r>
        <w:t xml:space="preserve">ФНС подготовила </w:t>
      </w:r>
      <w:r w:rsidRPr="00DD39C4">
        <w:t>методические рекомендации</w:t>
      </w:r>
      <w:r>
        <w:t xml:space="preserve">, которые помогут организациям и предпринимателям на АУСН разделять безналичные операции на те, что учитывают при определении объекта налогообложения, и на те, что учитывать не нужно (Методические </w:t>
      </w:r>
      <w:r w:rsidRPr="00DD39C4">
        <w:lastRenderedPageBreak/>
        <w:t>рекомендации</w:t>
      </w:r>
      <w:r>
        <w:t xml:space="preserve"> по разделению безналичных операций по счетам налогоплательщиков, применяющих специальный налоговый режим "Автоматизированная УСН", на учитываемые и не учитываемые при определении объекта налогообложения (утв. ФНС России)).</w:t>
      </w:r>
      <w:proofErr w:type="gramEnd"/>
    </w:p>
    <w:p w:rsidR="00DD39C4" w:rsidRDefault="00DD39C4" w:rsidP="003F24B1">
      <w:pPr>
        <w:pStyle w:val="a3"/>
        <w:numPr>
          <w:ilvl w:val="0"/>
          <w:numId w:val="42"/>
        </w:numPr>
        <w:ind w:left="0" w:firstLine="426"/>
        <w:jc w:val="both"/>
      </w:pPr>
      <w:r>
        <w:t xml:space="preserve">По общему правилу есть такие </w:t>
      </w:r>
      <w:r w:rsidRPr="00DD39C4">
        <w:t>признаки</w:t>
      </w:r>
      <w:r>
        <w:t xml:space="preserve"> отнесения операции к налоговой базе:</w:t>
      </w:r>
    </w:p>
    <w:p w:rsidR="00DD39C4" w:rsidRDefault="00DD39C4" w:rsidP="003F24B1">
      <w:pPr>
        <w:pStyle w:val="a3"/>
        <w:numPr>
          <w:ilvl w:val="0"/>
          <w:numId w:val="43"/>
        </w:numPr>
        <w:ind w:left="567" w:firstLine="0"/>
        <w:jc w:val="both"/>
      </w:pPr>
      <w:r w:rsidRPr="00DD39C4">
        <w:t>приход</w:t>
      </w:r>
      <w:r>
        <w:t>;</w:t>
      </w:r>
    </w:p>
    <w:p w:rsidR="00DD39C4" w:rsidRDefault="00DD39C4" w:rsidP="003F24B1">
      <w:pPr>
        <w:pStyle w:val="a3"/>
        <w:numPr>
          <w:ilvl w:val="0"/>
          <w:numId w:val="43"/>
        </w:numPr>
        <w:ind w:left="567" w:firstLine="0"/>
        <w:jc w:val="both"/>
      </w:pPr>
      <w:r w:rsidRPr="00DD39C4">
        <w:t>возврат прихода</w:t>
      </w:r>
      <w:r>
        <w:t>;</w:t>
      </w:r>
    </w:p>
    <w:p w:rsidR="00DD39C4" w:rsidRDefault="00DD39C4" w:rsidP="003F24B1">
      <w:pPr>
        <w:pStyle w:val="a3"/>
        <w:numPr>
          <w:ilvl w:val="0"/>
          <w:numId w:val="43"/>
        </w:numPr>
        <w:ind w:left="567" w:firstLine="0"/>
        <w:jc w:val="both"/>
      </w:pPr>
      <w:r w:rsidRPr="00DD39C4">
        <w:t>расход</w:t>
      </w:r>
      <w:r>
        <w:t>;</w:t>
      </w:r>
    </w:p>
    <w:p w:rsidR="00DD39C4" w:rsidRDefault="00DD39C4" w:rsidP="003F24B1">
      <w:pPr>
        <w:pStyle w:val="a3"/>
        <w:numPr>
          <w:ilvl w:val="0"/>
          <w:numId w:val="43"/>
        </w:numPr>
        <w:ind w:left="567" w:firstLine="0"/>
        <w:jc w:val="both"/>
      </w:pPr>
      <w:r w:rsidRPr="00DD39C4">
        <w:t>возврат расхода</w:t>
      </w:r>
      <w:r>
        <w:t>;</w:t>
      </w:r>
    </w:p>
    <w:p w:rsidR="00DD39C4" w:rsidRDefault="00DD39C4" w:rsidP="003F24B1">
      <w:pPr>
        <w:pStyle w:val="a3"/>
        <w:numPr>
          <w:ilvl w:val="0"/>
          <w:numId w:val="43"/>
        </w:numPr>
        <w:ind w:left="567" w:firstLine="0"/>
        <w:jc w:val="both"/>
      </w:pPr>
      <w:r w:rsidRPr="00DD39C4">
        <w:t>не налоговая база</w:t>
      </w:r>
      <w:r>
        <w:t>.</w:t>
      </w:r>
    </w:p>
    <w:p w:rsidR="00DD39C4" w:rsidRDefault="00DD39C4" w:rsidP="003F24B1">
      <w:pPr>
        <w:pStyle w:val="a3"/>
        <w:numPr>
          <w:ilvl w:val="0"/>
          <w:numId w:val="42"/>
        </w:numPr>
        <w:ind w:left="0" w:firstLine="426"/>
        <w:jc w:val="both"/>
      </w:pPr>
      <w:r>
        <w:t xml:space="preserve">На основании информации из распоряжения о переводе денег банк </w:t>
      </w:r>
      <w:r w:rsidRPr="00DD39C4">
        <w:t>присваивает</w:t>
      </w:r>
      <w:r>
        <w:t xml:space="preserve"> каждой операции один или несколько признаков. Если сведений недостаточно, входящую операцию </w:t>
      </w:r>
      <w:r w:rsidRPr="00DD39C4">
        <w:t>отмечают</w:t>
      </w:r>
      <w:r>
        <w:t xml:space="preserve"> как "приход", а исходящую - как "не налоговая база". Налогоплательщик в личном кабинете </w:t>
      </w:r>
      <w:r w:rsidRPr="00DD39C4">
        <w:t>вправе изменить</w:t>
      </w:r>
      <w:r>
        <w:t xml:space="preserve"> данный признак. Сделать это можно не позднее 7-го числа месяца, следующего за месяцем совершения операции.</w:t>
      </w:r>
    </w:p>
    <w:p w:rsidR="00DD39C4" w:rsidRDefault="00DD39C4" w:rsidP="003F24B1">
      <w:pPr>
        <w:pStyle w:val="a3"/>
        <w:numPr>
          <w:ilvl w:val="0"/>
          <w:numId w:val="42"/>
        </w:numPr>
        <w:ind w:left="0" w:firstLine="426"/>
        <w:jc w:val="both"/>
      </w:pPr>
      <w:r>
        <w:t xml:space="preserve">Организация или ИП </w:t>
      </w:r>
      <w:r w:rsidRPr="00DD39C4">
        <w:t>может ввести</w:t>
      </w:r>
      <w:r>
        <w:t xml:space="preserve"> </w:t>
      </w:r>
      <w:proofErr w:type="spellStart"/>
      <w:r w:rsidRPr="00DD39C4">
        <w:t>спецкодировку</w:t>
      </w:r>
      <w:proofErr w:type="spellEnd"/>
      <w:r>
        <w:t xml:space="preserve"> признака операции и указывать ее, например, в реквизите </w:t>
      </w:r>
      <w:r w:rsidRPr="00DD39C4">
        <w:t>24 "Назначение платежа"</w:t>
      </w:r>
      <w:r>
        <w:t xml:space="preserve"> при выставлении счетов контрагентам.</w:t>
      </w:r>
    </w:p>
    <w:p w:rsidR="00DD39C4" w:rsidRDefault="00DD39C4" w:rsidP="003F24B1">
      <w:pPr>
        <w:pStyle w:val="a3"/>
        <w:numPr>
          <w:ilvl w:val="0"/>
          <w:numId w:val="42"/>
        </w:numPr>
        <w:ind w:left="0" w:firstLine="426"/>
        <w:jc w:val="both"/>
      </w:pPr>
      <w:r>
        <w:t>Помимо общего подхода к разделению операций в рекомендациях есть разъяснения и по отдельным ситуациям. Среди прочего можно найти примеры расчетов:</w:t>
      </w:r>
    </w:p>
    <w:p w:rsidR="00DD39C4" w:rsidRDefault="00DD39C4" w:rsidP="003F24B1">
      <w:pPr>
        <w:pStyle w:val="a3"/>
        <w:numPr>
          <w:ilvl w:val="0"/>
          <w:numId w:val="44"/>
        </w:numPr>
        <w:ind w:left="567" w:firstLine="0"/>
        <w:jc w:val="both"/>
      </w:pPr>
      <w:r>
        <w:t xml:space="preserve">по </w:t>
      </w:r>
      <w:r w:rsidRPr="00DD39C4">
        <w:t>оплате товаров</w:t>
      </w:r>
      <w:r>
        <w:t>, работ и услуг платежками;</w:t>
      </w:r>
    </w:p>
    <w:p w:rsidR="00DD39C4" w:rsidRDefault="00DD39C4" w:rsidP="003F24B1">
      <w:pPr>
        <w:pStyle w:val="a3"/>
        <w:numPr>
          <w:ilvl w:val="0"/>
          <w:numId w:val="44"/>
        </w:numPr>
        <w:ind w:left="567" w:firstLine="0"/>
        <w:jc w:val="both"/>
      </w:pPr>
      <w:proofErr w:type="spellStart"/>
      <w:r w:rsidRPr="00DD39C4">
        <w:t>онлайн-платежам</w:t>
      </w:r>
      <w:proofErr w:type="spellEnd"/>
      <w:r>
        <w:t>, в т.ч. через СБП и по QR-кодам;</w:t>
      </w:r>
    </w:p>
    <w:p w:rsidR="00DD39C4" w:rsidRDefault="00DD39C4" w:rsidP="003F24B1">
      <w:pPr>
        <w:pStyle w:val="a3"/>
        <w:numPr>
          <w:ilvl w:val="0"/>
          <w:numId w:val="44"/>
        </w:numPr>
        <w:ind w:left="567" w:firstLine="0"/>
        <w:jc w:val="both"/>
      </w:pPr>
      <w:r w:rsidRPr="00DD39C4">
        <w:t>налогам</w:t>
      </w:r>
      <w:r>
        <w:t>, сборам и другим обязательным платежам;</w:t>
      </w:r>
    </w:p>
    <w:p w:rsidR="00DD39C4" w:rsidRDefault="00DD39C4" w:rsidP="003F24B1">
      <w:pPr>
        <w:pStyle w:val="a3"/>
        <w:numPr>
          <w:ilvl w:val="0"/>
          <w:numId w:val="44"/>
        </w:numPr>
        <w:ind w:left="567" w:firstLine="0"/>
        <w:jc w:val="both"/>
      </w:pPr>
      <w:r w:rsidRPr="00DD39C4">
        <w:t>оплате труда</w:t>
      </w:r>
      <w:r>
        <w:t xml:space="preserve"> работников;</w:t>
      </w:r>
    </w:p>
    <w:p w:rsidR="00DD39C4" w:rsidRDefault="00DD39C4" w:rsidP="003F24B1">
      <w:pPr>
        <w:pStyle w:val="a3"/>
        <w:numPr>
          <w:ilvl w:val="0"/>
          <w:numId w:val="44"/>
        </w:numPr>
        <w:ind w:left="567" w:firstLine="0"/>
        <w:jc w:val="both"/>
      </w:pPr>
      <w:r w:rsidRPr="00DD39C4">
        <w:t>выдаче</w:t>
      </w:r>
      <w:r>
        <w:t xml:space="preserve"> подотчетных средств.</w:t>
      </w:r>
    </w:p>
    <w:p w:rsidR="004871FC" w:rsidRDefault="004871FC" w:rsidP="004871FC">
      <w:pPr>
        <w:jc w:val="both"/>
      </w:pPr>
    </w:p>
    <w:p w:rsidR="004871FC" w:rsidRDefault="004871FC" w:rsidP="004871FC">
      <w:pPr>
        <w:spacing w:before="240"/>
        <w:ind w:firstLine="540"/>
        <w:jc w:val="center"/>
      </w:pPr>
      <w:r>
        <w:rPr>
          <w:b/>
          <w:bCs/>
        </w:rPr>
        <w:t>С 19 августа нужно подавать СЗВ-ТД по измененной форме</w:t>
      </w:r>
    </w:p>
    <w:p w:rsidR="004871FC" w:rsidRDefault="004871FC" w:rsidP="004871FC">
      <w:pPr>
        <w:pStyle w:val="a3"/>
        <w:numPr>
          <w:ilvl w:val="0"/>
          <w:numId w:val="11"/>
        </w:numPr>
        <w:ind w:left="0" w:firstLine="426"/>
        <w:jc w:val="both"/>
      </w:pPr>
      <w:r w:rsidRPr="002C0CAC">
        <w:t>Уточнили</w:t>
      </w:r>
      <w:r>
        <w:t xml:space="preserve">, что </w:t>
      </w:r>
      <w:r w:rsidRPr="002C0CAC">
        <w:t>СЗВ-ТД</w:t>
      </w:r>
      <w:r>
        <w:t xml:space="preserve"> подписать может не только руководитель, но и уполномоченный представитель страхователя. В этом случае сведения о таком лице нужно указать в отчете. Аналогичные коррективы внесли в формы </w:t>
      </w:r>
      <w:r w:rsidRPr="002C0CAC">
        <w:t>СЗВ-СТАЖ</w:t>
      </w:r>
      <w:r>
        <w:t xml:space="preserve">, </w:t>
      </w:r>
      <w:r w:rsidRPr="002C0CAC">
        <w:t>ОДВ-1</w:t>
      </w:r>
      <w:r>
        <w:t xml:space="preserve">, </w:t>
      </w:r>
      <w:r w:rsidRPr="002C0CAC">
        <w:t>СЗВ-КОРР</w:t>
      </w:r>
      <w:r>
        <w:t xml:space="preserve"> и </w:t>
      </w:r>
      <w:r w:rsidRPr="002C0CAC">
        <w:t>СЗВ-ИСХ</w:t>
      </w:r>
      <w:r>
        <w:t xml:space="preserve"> (</w:t>
      </w:r>
      <w:r w:rsidRPr="002C0CAC">
        <w:t>Постановление</w:t>
      </w:r>
      <w:r>
        <w:t xml:space="preserve"> Правления ПФ РФ от 21.04.2022 N 62п).</w:t>
      </w:r>
    </w:p>
    <w:p w:rsidR="004871FC" w:rsidRDefault="004871FC" w:rsidP="004871FC">
      <w:pPr>
        <w:pStyle w:val="a3"/>
        <w:numPr>
          <w:ilvl w:val="0"/>
          <w:numId w:val="11"/>
        </w:numPr>
        <w:ind w:left="0" w:firstLine="426"/>
        <w:jc w:val="both"/>
      </w:pPr>
      <w:r>
        <w:t>Изменили отдельные позиции электронного формата СЗВ-ТД.</w:t>
      </w:r>
    </w:p>
    <w:p w:rsidR="004871FC" w:rsidRDefault="004871FC" w:rsidP="004871FC">
      <w:pPr>
        <w:pStyle w:val="a3"/>
        <w:numPr>
          <w:ilvl w:val="0"/>
          <w:numId w:val="11"/>
        </w:numPr>
        <w:ind w:left="0" w:firstLine="426"/>
        <w:jc w:val="both"/>
      </w:pPr>
      <w:r>
        <w:t>Предусмотрели и другие поправки.</w:t>
      </w:r>
    </w:p>
    <w:p w:rsidR="004871FC" w:rsidRDefault="004871FC" w:rsidP="004871FC">
      <w:pPr>
        <w:pStyle w:val="a3"/>
        <w:numPr>
          <w:ilvl w:val="0"/>
          <w:numId w:val="11"/>
        </w:numPr>
        <w:ind w:left="0" w:firstLine="426"/>
        <w:jc w:val="both"/>
      </w:pPr>
      <w:r>
        <w:t xml:space="preserve">Отметим: с 2023 года работодатели </w:t>
      </w:r>
      <w:r w:rsidRPr="00724694">
        <w:t>станут представлять</w:t>
      </w:r>
      <w:r>
        <w:t xml:space="preserve"> единую форму сведений в Фонд пенсионного и социального страхования.</w:t>
      </w:r>
    </w:p>
    <w:p w:rsidR="004871FC" w:rsidRDefault="004871FC" w:rsidP="004871FC">
      <w:pPr>
        <w:jc w:val="both"/>
      </w:pPr>
    </w:p>
    <w:p w:rsidR="004871FC" w:rsidRDefault="004871FC" w:rsidP="004871FC">
      <w:pPr>
        <w:spacing w:before="240"/>
        <w:jc w:val="center"/>
      </w:pPr>
      <w:r w:rsidRPr="001F2B07">
        <w:rPr>
          <w:b/>
          <w:bCs/>
        </w:rPr>
        <w:t>Для операций с цифровыми активами в декларации по НДС можно использовать рекомендованный код</w:t>
      </w:r>
    </w:p>
    <w:p w:rsidR="004871FC" w:rsidRDefault="004871FC" w:rsidP="004871FC">
      <w:pPr>
        <w:pStyle w:val="a3"/>
        <w:numPr>
          <w:ilvl w:val="0"/>
          <w:numId w:val="48"/>
        </w:numPr>
        <w:ind w:left="0" w:firstLine="426"/>
        <w:jc w:val="both"/>
      </w:pPr>
      <w:r>
        <w:t xml:space="preserve">Пока не изменен порядок заполнения декларации по НДС, налогоплательщики могут отражать операции с цифровыми финансовыми активами по </w:t>
      </w:r>
      <w:r w:rsidRPr="001F2B07">
        <w:t>коду 1011215</w:t>
      </w:r>
      <w:r>
        <w:t>. Такие разъяснения направила ФНС (</w:t>
      </w:r>
      <w:r w:rsidRPr="001F2B07">
        <w:t>Письмо</w:t>
      </w:r>
      <w:r>
        <w:t xml:space="preserve"> ФНС России от 23.08.2022 N СД-4-3/11068@).</w:t>
      </w:r>
    </w:p>
    <w:p w:rsidR="004871FC" w:rsidRDefault="004871FC" w:rsidP="004871FC">
      <w:pPr>
        <w:pStyle w:val="a3"/>
        <w:numPr>
          <w:ilvl w:val="0"/>
          <w:numId w:val="48"/>
        </w:numPr>
        <w:ind w:left="0" w:firstLine="426"/>
        <w:jc w:val="both"/>
      </w:pPr>
      <w:r>
        <w:t xml:space="preserve">Напомним: в середине июля </w:t>
      </w:r>
      <w:r w:rsidRPr="001F2B07">
        <w:t>урегулировали</w:t>
      </w:r>
      <w:r>
        <w:t xml:space="preserve"> правила налогообложения операций с такими активами. В частности, их продажу освободили от НДС.</w:t>
      </w:r>
    </w:p>
    <w:p w:rsidR="004871FC" w:rsidRDefault="004871FC" w:rsidP="004871FC">
      <w:pPr>
        <w:jc w:val="both"/>
      </w:pPr>
    </w:p>
    <w:p w:rsidR="004871FC" w:rsidRDefault="004871FC" w:rsidP="004871FC">
      <w:pPr>
        <w:jc w:val="both"/>
      </w:pPr>
    </w:p>
    <w:p w:rsidR="004871FC" w:rsidRDefault="004871FC" w:rsidP="004871FC">
      <w:pPr>
        <w:jc w:val="both"/>
      </w:pPr>
    </w:p>
    <w:p w:rsidR="00FC2290" w:rsidRDefault="00FC2290" w:rsidP="00FC2290">
      <w:pPr>
        <w:spacing w:before="240"/>
        <w:ind w:firstLine="540"/>
        <w:jc w:val="center"/>
      </w:pPr>
      <w:r>
        <w:rPr>
          <w:b/>
          <w:bCs/>
        </w:rPr>
        <w:lastRenderedPageBreak/>
        <w:t>С отчетности за 2023 год планируют обновить расчет 6-НДФЛ</w:t>
      </w:r>
    </w:p>
    <w:p w:rsidR="00FC2290" w:rsidRDefault="00FC2290" w:rsidP="003F24B1">
      <w:pPr>
        <w:pStyle w:val="a3"/>
        <w:numPr>
          <w:ilvl w:val="0"/>
          <w:numId w:val="40"/>
        </w:numPr>
        <w:ind w:left="0" w:firstLine="426"/>
        <w:jc w:val="both"/>
      </w:pPr>
      <w:r>
        <w:t xml:space="preserve">ФНС выставила на общественное обсуждение </w:t>
      </w:r>
      <w:r w:rsidRPr="00FC2290">
        <w:t>проект</w:t>
      </w:r>
      <w:r>
        <w:t xml:space="preserve"> изменений в расчете 6-НДФЛ, правил его заполнения и формата представления в электронном виде. Поправки связаны с переходом на уплату единого налогового платежа и корректировкой сроков перечисления НДФЛ</w:t>
      </w:r>
      <w:r w:rsidRPr="00FC2290">
        <w:t xml:space="preserve"> (Проект</w:t>
      </w:r>
      <w:r>
        <w:t xml:space="preserve"> приказа ФНС России</w:t>
      </w:r>
      <w:r w:rsidRPr="00FC2290">
        <w:t>)</w:t>
      </w:r>
      <w:r>
        <w:t xml:space="preserve">. Среди новшеств можно выделить </w:t>
      </w:r>
      <w:proofErr w:type="gramStart"/>
      <w:r>
        <w:t>такие</w:t>
      </w:r>
      <w:proofErr w:type="gramEnd"/>
      <w:r>
        <w:t>:</w:t>
      </w:r>
    </w:p>
    <w:p w:rsidR="00FC2290" w:rsidRDefault="00FC2290" w:rsidP="003F24B1">
      <w:pPr>
        <w:pStyle w:val="a3"/>
        <w:numPr>
          <w:ilvl w:val="0"/>
          <w:numId w:val="41"/>
        </w:numPr>
        <w:ind w:left="709" w:hanging="142"/>
        <w:jc w:val="both"/>
      </w:pPr>
      <w:r>
        <w:t>существенно изменяют разд. 1 (</w:t>
      </w:r>
      <w:r w:rsidRPr="00FC2290">
        <w:t>приложение 1</w:t>
      </w:r>
      <w:r>
        <w:t xml:space="preserve"> к проекту приказа). Сроки перечисления налога заполнять не придется: для каждого отчетного периода они свои. </w:t>
      </w:r>
      <w:proofErr w:type="gramStart"/>
      <w:r>
        <w:t>Их закрепляют в порядке заполнения расчета (</w:t>
      </w:r>
      <w:r w:rsidRPr="00FC2290">
        <w:t>приложение 3</w:t>
      </w:r>
      <w:r>
        <w:t xml:space="preserve"> к проекту приказа);</w:t>
      </w:r>
      <w:proofErr w:type="gramEnd"/>
    </w:p>
    <w:p w:rsidR="00FC2290" w:rsidRDefault="00FC2290" w:rsidP="003F24B1">
      <w:pPr>
        <w:pStyle w:val="a3"/>
        <w:numPr>
          <w:ilvl w:val="0"/>
          <w:numId w:val="41"/>
        </w:numPr>
        <w:ind w:left="709" w:hanging="142"/>
        <w:jc w:val="both"/>
      </w:pPr>
      <w:r>
        <w:t xml:space="preserve">в разд. 2 добавляют строку 161, где следует отразить налог, который подлежит перечислению за </w:t>
      </w:r>
      <w:proofErr w:type="gramStart"/>
      <w:r>
        <w:t>последние</w:t>
      </w:r>
      <w:proofErr w:type="gramEnd"/>
      <w:r>
        <w:t xml:space="preserve"> 3 месяца отчетного периода (</w:t>
      </w:r>
      <w:r w:rsidRPr="00FC2290">
        <w:t>приложение 2</w:t>
      </w:r>
      <w:r>
        <w:t xml:space="preserve"> к проекту приказа).</w:t>
      </w:r>
    </w:p>
    <w:p w:rsidR="00FC2290" w:rsidRDefault="00FC2290" w:rsidP="003F24B1">
      <w:pPr>
        <w:pStyle w:val="a3"/>
        <w:numPr>
          <w:ilvl w:val="0"/>
          <w:numId w:val="40"/>
        </w:numPr>
        <w:ind w:left="0" w:firstLine="426"/>
        <w:jc w:val="both"/>
      </w:pPr>
      <w:r>
        <w:t xml:space="preserve">Напомним, с 2023 года все налогоплательщики переходят на уплату ЕНП. В связи с этим </w:t>
      </w:r>
      <w:r w:rsidRPr="00FC2290">
        <w:t>корректируют</w:t>
      </w:r>
      <w:r>
        <w:t xml:space="preserve"> в т. ч. порядок уплаты НДФЛ и сдачи отчетности.</w:t>
      </w:r>
    </w:p>
    <w:p w:rsidR="004871FC" w:rsidRDefault="004871FC" w:rsidP="004871FC">
      <w:pPr>
        <w:jc w:val="both"/>
      </w:pPr>
    </w:p>
    <w:p w:rsidR="004871FC" w:rsidRDefault="004871FC" w:rsidP="004871FC">
      <w:pPr>
        <w:spacing w:before="240"/>
        <w:ind w:firstLine="540"/>
        <w:jc w:val="center"/>
      </w:pPr>
      <w:r>
        <w:rPr>
          <w:b/>
          <w:bCs/>
        </w:rPr>
        <w:t>По УСН за 2023 год предлагают отчитаться по обновленной форме</w:t>
      </w:r>
    </w:p>
    <w:p w:rsidR="004871FC" w:rsidRPr="00E34A4E" w:rsidRDefault="004871FC" w:rsidP="004871FC">
      <w:pPr>
        <w:pStyle w:val="a3"/>
        <w:numPr>
          <w:ilvl w:val="0"/>
          <w:numId w:val="35"/>
        </w:numPr>
        <w:ind w:left="0" w:firstLine="426"/>
      </w:pPr>
      <w:r w:rsidRPr="00E34A4E">
        <w:t xml:space="preserve">ФНС планирует внести поправки в форму декларации, порядок ее заполнения и формат. Проект </w:t>
      </w:r>
      <w:r>
        <w:t xml:space="preserve">приказа ФНС </w:t>
      </w:r>
      <w:r w:rsidRPr="00E34A4E">
        <w:t>пр</w:t>
      </w:r>
      <w:r>
        <w:t>оходит общественное обсуждение.</w:t>
      </w:r>
    </w:p>
    <w:p w:rsidR="004871FC" w:rsidRPr="00E34A4E" w:rsidRDefault="004871FC" w:rsidP="004871FC">
      <w:pPr>
        <w:pStyle w:val="a3"/>
        <w:numPr>
          <w:ilvl w:val="0"/>
          <w:numId w:val="35"/>
        </w:numPr>
        <w:ind w:left="0" w:firstLine="426"/>
      </w:pPr>
      <w:r w:rsidRPr="00E34A4E">
        <w:t xml:space="preserve">Корректировки технические. Так, хотят изменить </w:t>
      </w:r>
      <w:proofErr w:type="spellStart"/>
      <w:r w:rsidRPr="00E34A4E">
        <w:t>штрихкоды</w:t>
      </w:r>
      <w:proofErr w:type="spellEnd"/>
      <w:r w:rsidRPr="00E34A4E">
        <w:t xml:space="preserve"> и уточнить сноски в разд. 1.1 и 1.2 (п. п. 1.1.1 - 1.1.3 проекта приказа). В этих сносках скорректируют даты. Для организаций укажут - не позднее 28 марта, а для ИП - не позднее 28 апреля. Поправка нужна из-за того, что с 2023 года изменят</w:t>
      </w:r>
      <w:r>
        <w:t xml:space="preserve"> срок уплаты налога при УСН.</w:t>
      </w:r>
    </w:p>
    <w:p w:rsidR="004871FC" w:rsidRPr="00E34A4E" w:rsidRDefault="004871FC" w:rsidP="004871FC">
      <w:pPr>
        <w:pStyle w:val="a3"/>
        <w:numPr>
          <w:ilvl w:val="0"/>
          <w:numId w:val="35"/>
        </w:numPr>
        <w:ind w:left="0" w:firstLine="426"/>
      </w:pPr>
      <w:r w:rsidRPr="00E34A4E">
        <w:t>Предполагают, что обновленную декларацию нужно подавать с отечности за 2023 год (п. 3</w:t>
      </w:r>
      <w:r>
        <w:t xml:space="preserve"> проекта приказа).</w:t>
      </w:r>
    </w:p>
    <w:p w:rsidR="004871FC" w:rsidRDefault="004871FC" w:rsidP="004871FC">
      <w:pPr>
        <w:spacing w:before="240"/>
        <w:ind w:firstLine="540"/>
        <w:jc w:val="center"/>
      </w:pPr>
      <w:r>
        <w:rPr>
          <w:b/>
          <w:bCs/>
        </w:rPr>
        <w:t>Хотят обновить 3-НДФЛ, порядок ее заполнения и формат</w:t>
      </w:r>
    </w:p>
    <w:p w:rsidR="004871FC" w:rsidRDefault="004871FC" w:rsidP="004871FC">
      <w:pPr>
        <w:pStyle w:val="a3"/>
        <w:numPr>
          <w:ilvl w:val="0"/>
          <w:numId w:val="32"/>
        </w:numPr>
        <w:ind w:left="0" w:firstLine="426"/>
        <w:jc w:val="both"/>
      </w:pPr>
      <w:r w:rsidRPr="00F65C8B">
        <w:t>Проект</w:t>
      </w:r>
      <w:r>
        <w:t xml:space="preserve"> приказа ФНС России проходит общественное обсуждение. Так, предлагают изменить </w:t>
      </w:r>
      <w:r w:rsidRPr="00F65C8B">
        <w:t>приложение к разд. 1</w:t>
      </w:r>
      <w:r>
        <w:t xml:space="preserve"> формы. Планируют исключить из него поля с данными для зачета налога и добавить возможность указать несколько банковских счетов для возврата переплаты. В </w:t>
      </w:r>
      <w:r w:rsidRPr="00F65C8B">
        <w:t>приложение 5</w:t>
      </w:r>
      <w:r>
        <w:t>, в котором рассчитывают в т.ч. социальные вычеты, могут добавить строку для вычета на физкультуру.</w:t>
      </w:r>
    </w:p>
    <w:p w:rsidR="004871FC" w:rsidRDefault="004871FC" w:rsidP="004871FC">
      <w:pPr>
        <w:pStyle w:val="a3"/>
        <w:numPr>
          <w:ilvl w:val="0"/>
          <w:numId w:val="32"/>
        </w:numPr>
        <w:ind w:left="0" w:firstLine="426"/>
        <w:jc w:val="both"/>
      </w:pPr>
      <w:r>
        <w:t>Хотят обновить также порядок заполнения и формат декларации (</w:t>
      </w:r>
      <w:r w:rsidRPr="00F65C8B">
        <w:t>пп. 1.2</w:t>
      </w:r>
      <w:r>
        <w:t xml:space="preserve"> и </w:t>
      </w:r>
      <w:r w:rsidRPr="00F65C8B">
        <w:t>1.3</w:t>
      </w:r>
      <w:r>
        <w:t xml:space="preserve"> п. 1. проекта приказа).</w:t>
      </w:r>
    </w:p>
    <w:p w:rsidR="004871FC" w:rsidRDefault="004871FC" w:rsidP="004871FC">
      <w:pPr>
        <w:pStyle w:val="a3"/>
        <w:numPr>
          <w:ilvl w:val="0"/>
          <w:numId w:val="32"/>
        </w:numPr>
        <w:ind w:left="0" w:firstLine="426"/>
        <w:jc w:val="both"/>
      </w:pPr>
      <w:r>
        <w:t>Предполагают, что изменения будут применять с подачи 3-НДФЛ за 2022 год (</w:t>
      </w:r>
      <w:r w:rsidRPr="00F65C8B">
        <w:t>п. 2</w:t>
      </w:r>
      <w:r>
        <w:t xml:space="preserve"> проекта приказа).</w:t>
      </w:r>
    </w:p>
    <w:p w:rsidR="004871FC" w:rsidRDefault="004871FC" w:rsidP="004871FC">
      <w:pPr>
        <w:jc w:val="both"/>
      </w:pPr>
    </w:p>
    <w:p w:rsidR="004871FC" w:rsidRDefault="004871FC" w:rsidP="004871FC">
      <w:pPr>
        <w:spacing w:before="240"/>
        <w:ind w:firstLine="540"/>
        <w:jc w:val="center"/>
      </w:pPr>
      <w:r>
        <w:rPr>
          <w:b/>
          <w:bCs/>
        </w:rPr>
        <w:t>Планируют обновить форму декларации по налогу на имущество, порядок ее заполнения и формат</w:t>
      </w:r>
    </w:p>
    <w:p w:rsidR="004871FC" w:rsidRDefault="004871FC" w:rsidP="004871FC">
      <w:pPr>
        <w:pStyle w:val="a3"/>
        <w:numPr>
          <w:ilvl w:val="0"/>
          <w:numId w:val="16"/>
        </w:numPr>
        <w:ind w:left="0" w:firstLine="426"/>
        <w:jc w:val="both"/>
      </w:pPr>
      <w:r>
        <w:t>Проект ФНС проходит общественное обсуждение. Рассмотрим основные изменения. Предлагают:</w:t>
      </w:r>
    </w:p>
    <w:p w:rsidR="004871FC" w:rsidRDefault="004871FC" w:rsidP="004871FC">
      <w:pPr>
        <w:pStyle w:val="a3"/>
        <w:numPr>
          <w:ilvl w:val="0"/>
          <w:numId w:val="17"/>
        </w:numPr>
        <w:ind w:left="567" w:firstLine="0"/>
        <w:jc w:val="both"/>
      </w:pPr>
      <w:r>
        <w:t xml:space="preserve">в разд. 1 больше не указывать </w:t>
      </w:r>
      <w:r w:rsidRPr="00562A98">
        <w:t>признак налогоплательщика</w:t>
      </w:r>
      <w:r>
        <w:t xml:space="preserve"> (убрать </w:t>
      </w:r>
      <w:r w:rsidRPr="00562A98">
        <w:t>стр. 005</w:t>
      </w:r>
      <w:r>
        <w:t>);</w:t>
      </w:r>
    </w:p>
    <w:p w:rsidR="004871FC" w:rsidRDefault="004871FC" w:rsidP="004871FC">
      <w:pPr>
        <w:pStyle w:val="a3"/>
        <w:numPr>
          <w:ilvl w:val="0"/>
          <w:numId w:val="17"/>
        </w:numPr>
        <w:ind w:left="567" w:firstLine="0"/>
        <w:jc w:val="both"/>
      </w:pPr>
      <w:r>
        <w:t xml:space="preserve">в разд. 2.1 для </w:t>
      </w:r>
      <w:r w:rsidRPr="00562A98">
        <w:t>стр. 010</w:t>
      </w:r>
      <w:r>
        <w:t xml:space="preserve">, в </w:t>
      </w:r>
      <w:proofErr w:type="gramStart"/>
      <w:r>
        <w:t>которой</w:t>
      </w:r>
      <w:proofErr w:type="gramEnd"/>
      <w:r>
        <w:t xml:space="preserve"> отражают код номера объекта, исключить </w:t>
      </w:r>
      <w:r w:rsidRPr="00562A98">
        <w:t>код 2</w:t>
      </w:r>
      <w:r>
        <w:t xml:space="preserve"> - "условный номер";</w:t>
      </w:r>
    </w:p>
    <w:p w:rsidR="004871FC" w:rsidRDefault="004871FC" w:rsidP="004871FC">
      <w:pPr>
        <w:pStyle w:val="a3"/>
        <w:numPr>
          <w:ilvl w:val="0"/>
          <w:numId w:val="17"/>
        </w:numPr>
        <w:ind w:left="567" w:firstLine="0"/>
        <w:jc w:val="both"/>
      </w:pPr>
      <w:r>
        <w:t xml:space="preserve">добавить разд. 2.2. Его </w:t>
      </w:r>
      <w:r w:rsidRPr="00562A98">
        <w:t>должны заполнять</w:t>
      </w:r>
      <w:r>
        <w:t xml:space="preserve"> российские организации с объектами недвижимости, по которым применяют налоговый вычет для соглашений о защите и </w:t>
      </w:r>
      <w:r>
        <w:lastRenderedPageBreak/>
        <w:t xml:space="preserve">поощрении капиталовложений. В разд. 2 такие объекты </w:t>
      </w:r>
      <w:r w:rsidRPr="00562A98">
        <w:t>включать не нужно</w:t>
      </w:r>
      <w:r>
        <w:t xml:space="preserve">. Напомним, этот налоговый вычет </w:t>
      </w:r>
      <w:r w:rsidRPr="00562A98">
        <w:t>появится</w:t>
      </w:r>
      <w:r>
        <w:t xml:space="preserve"> с 1 января 2023 года;</w:t>
      </w:r>
    </w:p>
    <w:p w:rsidR="004871FC" w:rsidRDefault="004871FC" w:rsidP="004871FC">
      <w:pPr>
        <w:pStyle w:val="a3"/>
        <w:numPr>
          <w:ilvl w:val="0"/>
          <w:numId w:val="17"/>
        </w:numPr>
        <w:ind w:left="567" w:firstLine="0"/>
        <w:jc w:val="both"/>
      </w:pPr>
      <w:r>
        <w:t xml:space="preserve">указать, что разд. 3 </w:t>
      </w:r>
      <w:r w:rsidRPr="00562A98">
        <w:t>заполняют</w:t>
      </w:r>
      <w:r>
        <w:t xml:space="preserve"> только иностранные организации. Дело в том, что с 1 января 2023 года российские организации </w:t>
      </w:r>
      <w:r w:rsidRPr="00562A98">
        <w:t>не должны включать</w:t>
      </w:r>
      <w:r>
        <w:t xml:space="preserve"> в декларацию данные об объектах, облагаемых по кадастровой стоимости.</w:t>
      </w:r>
    </w:p>
    <w:p w:rsidR="004871FC" w:rsidRDefault="004871FC" w:rsidP="004871FC">
      <w:pPr>
        <w:pStyle w:val="a3"/>
        <w:numPr>
          <w:ilvl w:val="0"/>
          <w:numId w:val="16"/>
        </w:numPr>
        <w:ind w:left="0" w:firstLine="426"/>
        <w:jc w:val="both"/>
      </w:pPr>
      <w:r>
        <w:t xml:space="preserve">Также хотят изменить </w:t>
      </w:r>
      <w:proofErr w:type="spellStart"/>
      <w:r>
        <w:t>штрихкоды</w:t>
      </w:r>
      <w:proofErr w:type="spellEnd"/>
      <w:r>
        <w:t xml:space="preserve"> и обновить </w:t>
      </w:r>
      <w:r w:rsidRPr="00562A98">
        <w:t>формат</w:t>
      </w:r>
      <w:r>
        <w:t xml:space="preserve"> представления декларации.</w:t>
      </w:r>
    </w:p>
    <w:p w:rsidR="004871FC" w:rsidRDefault="004871FC" w:rsidP="004871FC">
      <w:pPr>
        <w:pStyle w:val="a3"/>
        <w:numPr>
          <w:ilvl w:val="0"/>
          <w:numId w:val="16"/>
        </w:numPr>
        <w:ind w:left="0" w:firstLine="426"/>
        <w:jc w:val="both"/>
      </w:pPr>
      <w:r>
        <w:t xml:space="preserve">Предполагают, что изменения </w:t>
      </w:r>
      <w:r w:rsidRPr="00562A98">
        <w:t>станут применять</w:t>
      </w:r>
      <w:r>
        <w:t xml:space="preserve"> с подачи декларации за налоговый период 2022 года, но не ранее 1 января 2023.</w:t>
      </w:r>
    </w:p>
    <w:p w:rsidR="004871FC" w:rsidRDefault="004871FC" w:rsidP="004871FC">
      <w:pPr>
        <w:jc w:val="both"/>
      </w:pPr>
    </w:p>
    <w:p w:rsidR="00333617" w:rsidRDefault="00333617" w:rsidP="00333617">
      <w:pPr>
        <w:spacing w:before="240"/>
        <w:ind w:firstLine="540"/>
        <w:jc w:val="center"/>
      </w:pPr>
      <w:r>
        <w:rPr>
          <w:b/>
          <w:bCs/>
        </w:rPr>
        <w:t xml:space="preserve">В 2023 году </w:t>
      </w:r>
      <w:proofErr w:type="spellStart"/>
      <w:r>
        <w:rPr>
          <w:b/>
          <w:bCs/>
        </w:rPr>
        <w:t>статотчеты</w:t>
      </w:r>
      <w:proofErr w:type="spellEnd"/>
      <w:r>
        <w:rPr>
          <w:b/>
          <w:bCs/>
        </w:rPr>
        <w:t xml:space="preserve"> о зарплате и кадрах подают по обновленным формам</w:t>
      </w:r>
    </w:p>
    <w:p w:rsidR="00333617" w:rsidRDefault="00333617" w:rsidP="003F24B1">
      <w:pPr>
        <w:pStyle w:val="a3"/>
        <w:numPr>
          <w:ilvl w:val="0"/>
          <w:numId w:val="37"/>
        </w:numPr>
        <w:ind w:left="0" w:firstLine="426"/>
        <w:jc w:val="both"/>
      </w:pPr>
      <w:r>
        <w:t xml:space="preserve">Росстат утвердил </w:t>
      </w:r>
      <w:proofErr w:type="gramStart"/>
      <w:r>
        <w:t>измененные</w:t>
      </w:r>
      <w:proofErr w:type="gramEnd"/>
      <w:r>
        <w:t xml:space="preserve"> </w:t>
      </w:r>
      <w:proofErr w:type="spellStart"/>
      <w:r>
        <w:t>статформы</w:t>
      </w:r>
      <w:proofErr w:type="spellEnd"/>
      <w:r w:rsidR="00C03F9E" w:rsidRPr="00C03F9E">
        <w:t xml:space="preserve"> (Приказ</w:t>
      </w:r>
      <w:r w:rsidR="00C03F9E">
        <w:t xml:space="preserve"> Росстата от 29.07.2022 N 532</w:t>
      </w:r>
      <w:r w:rsidR="00C03F9E" w:rsidRPr="00C03F9E">
        <w:t>)</w:t>
      </w:r>
      <w:r>
        <w:t>. В основном правки технические. Однако можно выделить, например, такие новшества:</w:t>
      </w:r>
    </w:p>
    <w:p w:rsidR="00333617" w:rsidRDefault="00333617" w:rsidP="003F24B1">
      <w:pPr>
        <w:pStyle w:val="a3"/>
        <w:numPr>
          <w:ilvl w:val="0"/>
          <w:numId w:val="39"/>
        </w:numPr>
        <w:ind w:left="567" w:firstLine="0"/>
        <w:jc w:val="both"/>
      </w:pPr>
      <w:r>
        <w:t xml:space="preserve">в форме </w:t>
      </w:r>
      <w:r w:rsidRPr="00333617">
        <w:t>П-4</w:t>
      </w:r>
      <w:r>
        <w:t xml:space="preserve"> с отчета за январь 2023 года среднюю численность работников разрешили указывать с двумя десятичными знаками после запятой. Сейчас ее можно отразить только </w:t>
      </w:r>
      <w:r w:rsidRPr="00333617">
        <w:t>с одним десятичным знаком</w:t>
      </w:r>
      <w:r>
        <w:t>;</w:t>
      </w:r>
    </w:p>
    <w:p w:rsidR="00333617" w:rsidRDefault="00333617" w:rsidP="003F24B1">
      <w:pPr>
        <w:pStyle w:val="a3"/>
        <w:numPr>
          <w:ilvl w:val="0"/>
          <w:numId w:val="39"/>
        </w:numPr>
        <w:ind w:left="567" w:firstLine="0"/>
        <w:jc w:val="both"/>
      </w:pPr>
      <w:r>
        <w:t xml:space="preserve">для формы </w:t>
      </w:r>
      <w:r w:rsidRPr="00333617">
        <w:t>3-Ф</w:t>
      </w:r>
      <w:r>
        <w:t xml:space="preserve"> о долгах по зарплате с отчета на 1 февраля 2023 года добавили контрольное соотношение: </w:t>
      </w:r>
      <w:r w:rsidRPr="00333617">
        <w:t>строка 02</w:t>
      </w:r>
      <w:r>
        <w:t xml:space="preserve"> должна быть больше нуля.</w:t>
      </w:r>
    </w:p>
    <w:p w:rsidR="00333617" w:rsidRDefault="00333617" w:rsidP="003F24B1">
      <w:pPr>
        <w:pStyle w:val="a3"/>
        <w:numPr>
          <w:ilvl w:val="0"/>
          <w:numId w:val="37"/>
        </w:numPr>
        <w:ind w:left="0" w:firstLine="426"/>
        <w:jc w:val="both"/>
      </w:pPr>
      <w:r>
        <w:t xml:space="preserve">Изменения затронули и </w:t>
      </w:r>
      <w:r w:rsidRPr="00333617">
        <w:t>другие формы</w:t>
      </w:r>
      <w:r>
        <w:t>:</w:t>
      </w:r>
    </w:p>
    <w:p w:rsidR="00333617" w:rsidRDefault="00333617" w:rsidP="003F24B1">
      <w:pPr>
        <w:pStyle w:val="a3"/>
        <w:numPr>
          <w:ilvl w:val="0"/>
          <w:numId w:val="38"/>
        </w:numPr>
        <w:ind w:left="709" w:hanging="142"/>
        <w:jc w:val="both"/>
      </w:pPr>
      <w:r>
        <w:t>1-Т;</w:t>
      </w:r>
    </w:p>
    <w:p w:rsidR="00333617" w:rsidRDefault="00333617" w:rsidP="003F24B1">
      <w:pPr>
        <w:pStyle w:val="a3"/>
        <w:numPr>
          <w:ilvl w:val="0"/>
          <w:numId w:val="38"/>
        </w:numPr>
        <w:ind w:left="709" w:hanging="142"/>
        <w:jc w:val="both"/>
      </w:pPr>
      <w:r>
        <w:t>1-Т (условия труда);</w:t>
      </w:r>
    </w:p>
    <w:p w:rsidR="00333617" w:rsidRDefault="00333617" w:rsidP="003F24B1">
      <w:pPr>
        <w:pStyle w:val="a3"/>
        <w:numPr>
          <w:ilvl w:val="0"/>
          <w:numId w:val="38"/>
        </w:numPr>
        <w:ind w:left="709" w:hanging="142"/>
        <w:jc w:val="both"/>
      </w:pPr>
      <w:r>
        <w:t>1-</w:t>
      </w:r>
      <w:proofErr w:type="gramStart"/>
      <w:r>
        <w:t>Т(</w:t>
      </w:r>
      <w:proofErr w:type="gramEnd"/>
      <w:r>
        <w:t>ГС);</w:t>
      </w:r>
    </w:p>
    <w:p w:rsidR="00333617" w:rsidRDefault="00333617" w:rsidP="003F24B1">
      <w:pPr>
        <w:pStyle w:val="a3"/>
        <w:numPr>
          <w:ilvl w:val="0"/>
          <w:numId w:val="38"/>
        </w:numPr>
        <w:ind w:left="709" w:hanging="142"/>
        <w:jc w:val="both"/>
      </w:pPr>
      <w:r>
        <w:t>1-</w:t>
      </w:r>
      <w:proofErr w:type="gramStart"/>
      <w:r>
        <w:t>Т(</w:t>
      </w:r>
      <w:proofErr w:type="gramEnd"/>
      <w:r>
        <w:t>МС);</w:t>
      </w:r>
    </w:p>
    <w:p w:rsidR="00333617" w:rsidRDefault="00333617" w:rsidP="003F24B1">
      <w:pPr>
        <w:pStyle w:val="a3"/>
        <w:numPr>
          <w:ilvl w:val="0"/>
          <w:numId w:val="38"/>
        </w:numPr>
        <w:ind w:left="709" w:hanging="142"/>
        <w:jc w:val="both"/>
      </w:pPr>
      <w:r>
        <w:t>1-</w:t>
      </w:r>
      <w:proofErr w:type="gramStart"/>
      <w:r>
        <w:t>Т(</w:t>
      </w:r>
      <w:proofErr w:type="spellStart"/>
      <w:proofErr w:type="gramEnd"/>
      <w:r>
        <w:t>проф</w:t>
      </w:r>
      <w:proofErr w:type="spellEnd"/>
      <w:r>
        <w:t>);</w:t>
      </w:r>
    </w:p>
    <w:p w:rsidR="00333617" w:rsidRDefault="00333617" w:rsidP="003F24B1">
      <w:pPr>
        <w:pStyle w:val="a3"/>
        <w:numPr>
          <w:ilvl w:val="0"/>
          <w:numId w:val="38"/>
        </w:numPr>
        <w:ind w:left="709" w:hanging="142"/>
        <w:jc w:val="both"/>
      </w:pPr>
      <w:proofErr w:type="spellStart"/>
      <w:r>
        <w:t>ЗП-образование</w:t>
      </w:r>
      <w:proofErr w:type="spellEnd"/>
      <w:r>
        <w:t>;</w:t>
      </w:r>
    </w:p>
    <w:p w:rsidR="00333617" w:rsidRDefault="00333617" w:rsidP="003F24B1">
      <w:pPr>
        <w:pStyle w:val="a3"/>
        <w:numPr>
          <w:ilvl w:val="0"/>
          <w:numId w:val="38"/>
        </w:numPr>
        <w:ind w:left="709" w:hanging="142"/>
        <w:jc w:val="both"/>
      </w:pPr>
      <w:proofErr w:type="spellStart"/>
      <w:r>
        <w:t>ЗП-культура</w:t>
      </w:r>
      <w:proofErr w:type="spellEnd"/>
      <w:r>
        <w:t>;</w:t>
      </w:r>
    </w:p>
    <w:p w:rsidR="00333617" w:rsidRDefault="00333617" w:rsidP="003F24B1">
      <w:pPr>
        <w:pStyle w:val="a3"/>
        <w:numPr>
          <w:ilvl w:val="0"/>
          <w:numId w:val="38"/>
        </w:numPr>
        <w:ind w:left="709" w:hanging="142"/>
        <w:jc w:val="both"/>
      </w:pPr>
      <w:proofErr w:type="spellStart"/>
      <w:r>
        <w:t>ЗП-наука</w:t>
      </w:r>
      <w:proofErr w:type="spellEnd"/>
      <w:r>
        <w:t>;</w:t>
      </w:r>
    </w:p>
    <w:p w:rsidR="00333617" w:rsidRDefault="00333617" w:rsidP="003F24B1">
      <w:pPr>
        <w:pStyle w:val="a3"/>
        <w:numPr>
          <w:ilvl w:val="0"/>
          <w:numId w:val="38"/>
        </w:numPr>
        <w:ind w:left="709" w:hanging="142"/>
        <w:jc w:val="both"/>
      </w:pPr>
      <w:proofErr w:type="spellStart"/>
      <w:r>
        <w:t>ЗП-соц</w:t>
      </w:r>
      <w:proofErr w:type="spellEnd"/>
      <w:r>
        <w:t>;</w:t>
      </w:r>
    </w:p>
    <w:p w:rsidR="00333617" w:rsidRDefault="00333617" w:rsidP="003F24B1">
      <w:pPr>
        <w:pStyle w:val="a3"/>
        <w:numPr>
          <w:ilvl w:val="0"/>
          <w:numId w:val="38"/>
        </w:numPr>
        <w:ind w:left="709" w:hanging="142"/>
        <w:jc w:val="both"/>
      </w:pPr>
      <w:proofErr w:type="spellStart"/>
      <w:r>
        <w:t>ЗП-здрав</w:t>
      </w:r>
      <w:proofErr w:type="spellEnd"/>
      <w:r>
        <w:t>;</w:t>
      </w:r>
    </w:p>
    <w:p w:rsidR="00333617" w:rsidRDefault="00333617" w:rsidP="003F24B1">
      <w:pPr>
        <w:pStyle w:val="a3"/>
        <w:numPr>
          <w:ilvl w:val="0"/>
          <w:numId w:val="38"/>
        </w:numPr>
        <w:ind w:left="709" w:hanging="142"/>
        <w:jc w:val="both"/>
      </w:pPr>
      <w:r>
        <w:t>П-4(НЗ);</w:t>
      </w:r>
    </w:p>
    <w:p w:rsidR="00333617" w:rsidRDefault="00333617" w:rsidP="003F24B1">
      <w:pPr>
        <w:pStyle w:val="a3"/>
        <w:numPr>
          <w:ilvl w:val="0"/>
          <w:numId w:val="38"/>
        </w:numPr>
        <w:ind w:left="709" w:hanging="142"/>
        <w:jc w:val="both"/>
      </w:pPr>
      <w:r>
        <w:t>1-З;</w:t>
      </w:r>
    </w:p>
    <w:p w:rsidR="00333617" w:rsidRDefault="00333617" w:rsidP="003F24B1">
      <w:pPr>
        <w:pStyle w:val="a3"/>
        <w:numPr>
          <w:ilvl w:val="0"/>
          <w:numId w:val="38"/>
        </w:numPr>
        <w:ind w:left="709" w:hanging="142"/>
        <w:jc w:val="both"/>
      </w:pPr>
      <w:r>
        <w:t>1-ПР.</w:t>
      </w:r>
    </w:p>
    <w:p w:rsidR="004871FC" w:rsidRDefault="004871FC" w:rsidP="004871FC">
      <w:pPr>
        <w:jc w:val="both"/>
      </w:pPr>
    </w:p>
    <w:p w:rsidR="004871FC" w:rsidRPr="00454C0D" w:rsidRDefault="004871FC" w:rsidP="004871FC">
      <w:pPr>
        <w:spacing w:before="240"/>
        <w:jc w:val="center"/>
        <w:rPr>
          <w:b/>
        </w:rPr>
      </w:pPr>
      <w:r w:rsidRPr="00454C0D">
        <w:rPr>
          <w:b/>
        </w:rPr>
        <w:t>Обновили отчет о расходах на предупредительные меры по сокращению травматизма</w:t>
      </w:r>
    </w:p>
    <w:p w:rsidR="004871FC" w:rsidRPr="00454C0D" w:rsidRDefault="004871FC" w:rsidP="004871FC">
      <w:pPr>
        <w:pStyle w:val="a3"/>
        <w:numPr>
          <w:ilvl w:val="0"/>
          <w:numId w:val="1"/>
        </w:numPr>
        <w:spacing w:after="0"/>
        <w:ind w:left="0" w:firstLine="426"/>
        <w:jc w:val="both"/>
      </w:pPr>
      <w:r w:rsidRPr="00820A59">
        <w:t>Информация</w:t>
      </w:r>
      <w:r>
        <w:t xml:space="preserve"> ФСС России от 28.07.2022: </w:t>
      </w:r>
      <w:r w:rsidRPr="00454C0D">
        <w:t>изменил</w:t>
      </w:r>
      <w:r>
        <w:t>и</w:t>
      </w:r>
      <w:r w:rsidRPr="00454C0D">
        <w:t xml:space="preserve"> рекомендуемую форму отчета о расходах на финанси</w:t>
      </w:r>
      <w:r>
        <w:t>рование предупредительных мер и внесли ряд корректировок.</w:t>
      </w:r>
    </w:p>
    <w:p w:rsidR="004871FC" w:rsidRPr="00454C0D" w:rsidRDefault="004871FC" w:rsidP="004871FC">
      <w:pPr>
        <w:pStyle w:val="a3"/>
        <w:numPr>
          <w:ilvl w:val="0"/>
          <w:numId w:val="1"/>
        </w:numPr>
        <w:spacing w:after="0"/>
        <w:ind w:left="0" w:firstLine="426"/>
        <w:jc w:val="both"/>
      </w:pPr>
      <w:r w:rsidRPr="00454C0D">
        <w:t>Теперь форму называют "Отчет 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w:t>
      </w:r>
      <w:r>
        <w:t>и производственными факторами".</w:t>
      </w:r>
    </w:p>
    <w:p w:rsidR="004871FC" w:rsidRPr="00454C0D" w:rsidRDefault="004871FC" w:rsidP="004871FC">
      <w:pPr>
        <w:pStyle w:val="a3"/>
        <w:numPr>
          <w:ilvl w:val="0"/>
          <w:numId w:val="1"/>
        </w:numPr>
        <w:spacing w:after="0"/>
        <w:ind w:left="426" w:firstLine="0"/>
        <w:jc w:val="both"/>
      </w:pPr>
      <w:r w:rsidRPr="00454C0D">
        <w:t>Таблицы 1 и 2 дополнили новым</w:t>
      </w:r>
      <w:r>
        <w:t>и графами для отражения затрат:</w:t>
      </w:r>
    </w:p>
    <w:p w:rsidR="004871FC" w:rsidRPr="00454C0D" w:rsidRDefault="004871FC" w:rsidP="004871FC">
      <w:pPr>
        <w:pStyle w:val="a3"/>
        <w:numPr>
          <w:ilvl w:val="0"/>
          <w:numId w:val="2"/>
        </w:numPr>
        <w:spacing w:after="0"/>
        <w:ind w:left="709" w:hanging="142"/>
        <w:jc w:val="both"/>
      </w:pPr>
      <w:r w:rsidRPr="00454C0D">
        <w:t>на покупку приборов, устройств и оборудования</w:t>
      </w:r>
      <w:r>
        <w:t xml:space="preserve"> для безопасности горных работ;</w:t>
      </w:r>
    </w:p>
    <w:p w:rsidR="004871FC" w:rsidRPr="00454C0D" w:rsidRDefault="004871FC" w:rsidP="004871FC">
      <w:pPr>
        <w:pStyle w:val="a3"/>
        <w:numPr>
          <w:ilvl w:val="0"/>
          <w:numId w:val="2"/>
        </w:numPr>
        <w:spacing w:after="0"/>
        <w:ind w:left="709" w:hanging="142"/>
        <w:jc w:val="both"/>
      </w:pPr>
      <w:r w:rsidRPr="00454C0D">
        <w:t xml:space="preserve">бесплатную выдачу молока </w:t>
      </w:r>
      <w:r>
        <w:t>и других равноценных продуктов.</w:t>
      </w:r>
    </w:p>
    <w:p w:rsidR="004871FC" w:rsidRPr="00094DF6" w:rsidRDefault="004871FC" w:rsidP="004871FC">
      <w:pPr>
        <w:pStyle w:val="a3"/>
        <w:numPr>
          <w:ilvl w:val="0"/>
          <w:numId w:val="3"/>
        </w:numPr>
        <w:spacing w:after="0"/>
        <w:ind w:left="0" w:firstLine="426"/>
        <w:jc w:val="both"/>
      </w:pPr>
      <w:r w:rsidRPr="00454C0D">
        <w:t xml:space="preserve">Напомним, такие меры </w:t>
      </w:r>
      <w:r w:rsidRPr="00820A59">
        <w:t>включили</w:t>
      </w:r>
      <w:r>
        <w:t xml:space="preserve"> в перечень с 1 июля. </w:t>
      </w:r>
      <w:r w:rsidRPr="00454C0D">
        <w:t xml:space="preserve">Актуальную версию формы можно найти на сайте фонда в разделе "Юридическим лицам" </w:t>
      </w:r>
      <w:r w:rsidRPr="00216C22">
        <w:t>https://fss.gov.ru/new/employers/accounting/701878/</w:t>
      </w:r>
      <w:r>
        <w:t>.</w:t>
      </w:r>
    </w:p>
    <w:p w:rsidR="004871FC" w:rsidRDefault="004871FC" w:rsidP="004871FC">
      <w:pPr>
        <w:jc w:val="both"/>
      </w:pPr>
    </w:p>
    <w:p w:rsidR="004871FC" w:rsidRDefault="004871FC" w:rsidP="004871FC">
      <w:pPr>
        <w:spacing w:before="240"/>
        <w:ind w:firstLine="540"/>
        <w:jc w:val="center"/>
      </w:pPr>
      <w:r>
        <w:rPr>
          <w:b/>
          <w:bCs/>
        </w:rPr>
        <w:t>Единый налоговый платеж: хотят утвердить формы и форматы акта сверки и заявления о его выдаче</w:t>
      </w:r>
    </w:p>
    <w:p w:rsidR="004871FC" w:rsidRDefault="004871FC" w:rsidP="004871FC">
      <w:pPr>
        <w:pStyle w:val="a3"/>
        <w:numPr>
          <w:ilvl w:val="0"/>
          <w:numId w:val="19"/>
        </w:numPr>
        <w:ind w:left="0" w:firstLine="426"/>
        <w:jc w:val="both"/>
      </w:pPr>
      <w:r>
        <w:t>Проект приказа ФНС России (</w:t>
      </w:r>
      <w:r w:rsidRPr="00D44DE9">
        <w:t>http://regulation.gov.ru/projects#npa=130541</w:t>
      </w:r>
      <w:r>
        <w:t>) проходит общественное обсуждение. Планируют, что он вступит в силу с 2023 года (п. 4 проекта приказа).</w:t>
      </w:r>
    </w:p>
    <w:p w:rsidR="004871FC" w:rsidRDefault="004871FC" w:rsidP="004871FC">
      <w:pPr>
        <w:pStyle w:val="a3"/>
        <w:numPr>
          <w:ilvl w:val="0"/>
          <w:numId w:val="19"/>
        </w:numPr>
        <w:ind w:left="0" w:firstLine="426"/>
        <w:jc w:val="both"/>
      </w:pPr>
      <w:r>
        <w:t>Предлагают утвердить формы таких документов (п. 1 проекта приказа):</w:t>
      </w:r>
    </w:p>
    <w:p w:rsidR="004871FC" w:rsidRDefault="004871FC" w:rsidP="004871FC">
      <w:pPr>
        <w:pStyle w:val="a3"/>
        <w:numPr>
          <w:ilvl w:val="0"/>
          <w:numId w:val="20"/>
        </w:numPr>
        <w:ind w:left="709" w:hanging="142"/>
        <w:jc w:val="both"/>
      </w:pPr>
      <w:r>
        <w:t>заявление о представлении акта сверки принадлежности денег, перечисленных или признаваемых единым налоговым платежом, либо денег, перечисленных не как единый налоговый платеж. Эту форму планируют использовать, чтобы получить акт сверки на бумаге (приложение N 1 к приказу);</w:t>
      </w:r>
    </w:p>
    <w:p w:rsidR="004871FC" w:rsidRDefault="004871FC" w:rsidP="004871FC">
      <w:pPr>
        <w:pStyle w:val="a3"/>
        <w:numPr>
          <w:ilvl w:val="0"/>
          <w:numId w:val="20"/>
        </w:numPr>
        <w:ind w:left="709" w:hanging="142"/>
        <w:jc w:val="both"/>
      </w:pPr>
      <w:r>
        <w:t>акт сверки принадлежности денег, перечисленных или признаваемых единым налоговым платежом, либо денег, перечисленных не как единый налоговый платеж (приложение N 3 к приказу).</w:t>
      </w:r>
    </w:p>
    <w:p w:rsidR="004871FC" w:rsidRDefault="004871FC" w:rsidP="004871FC">
      <w:pPr>
        <w:pStyle w:val="a3"/>
        <w:numPr>
          <w:ilvl w:val="0"/>
          <w:numId w:val="19"/>
        </w:numPr>
        <w:ind w:left="0" w:firstLine="426"/>
        <w:jc w:val="both"/>
      </w:pPr>
      <w:r>
        <w:t>Также планируют утвердить форматы данных документов (приложения N 2 и 4 к проекту приказа).</w:t>
      </w:r>
    </w:p>
    <w:p w:rsidR="004871FC" w:rsidRDefault="004871FC" w:rsidP="004871FC">
      <w:pPr>
        <w:pStyle w:val="a3"/>
        <w:numPr>
          <w:ilvl w:val="0"/>
          <w:numId w:val="19"/>
        </w:numPr>
        <w:ind w:left="0" w:firstLine="426"/>
        <w:jc w:val="both"/>
      </w:pPr>
      <w:r>
        <w:t>В заявлении предлагают указывать, например, название организации или Ф.И.О., способ получения акта сверки. Это можно сделать:</w:t>
      </w:r>
    </w:p>
    <w:p w:rsidR="004871FC" w:rsidRDefault="004871FC" w:rsidP="004871FC">
      <w:pPr>
        <w:pStyle w:val="a3"/>
        <w:numPr>
          <w:ilvl w:val="0"/>
          <w:numId w:val="21"/>
        </w:numPr>
        <w:ind w:left="709" w:hanging="142"/>
        <w:jc w:val="both"/>
      </w:pPr>
      <w:r>
        <w:t xml:space="preserve">в </w:t>
      </w:r>
      <w:proofErr w:type="gramStart"/>
      <w:r>
        <w:t>налоговой</w:t>
      </w:r>
      <w:proofErr w:type="gramEnd"/>
      <w:r>
        <w:t>, куда подали заявление;</w:t>
      </w:r>
    </w:p>
    <w:p w:rsidR="004871FC" w:rsidRDefault="004871FC" w:rsidP="004871FC">
      <w:pPr>
        <w:pStyle w:val="a3"/>
        <w:numPr>
          <w:ilvl w:val="0"/>
          <w:numId w:val="21"/>
        </w:numPr>
        <w:ind w:left="709" w:hanging="142"/>
        <w:jc w:val="both"/>
      </w:pPr>
      <w:r>
        <w:t>через МФЦ;</w:t>
      </w:r>
    </w:p>
    <w:p w:rsidR="004871FC" w:rsidRDefault="004871FC" w:rsidP="004871FC">
      <w:pPr>
        <w:pStyle w:val="a3"/>
        <w:numPr>
          <w:ilvl w:val="0"/>
          <w:numId w:val="21"/>
        </w:numPr>
        <w:ind w:left="709" w:hanging="142"/>
        <w:jc w:val="both"/>
      </w:pPr>
      <w:r>
        <w:t>по почте.</w:t>
      </w:r>
    </w:p>
    <w:p w:rsidR="004871FC" w:rsidRDefault="004871FC" w:rsidP="004871FC">
      <w:pPr>
        <w:pStyle w:val="a3"/>
        <w:numPr>
          <w:ilvl w:val="0"/>
          <w:numId w:val="19"/>
        </w:numPr>
        <w:ind w:left="0" w:firstLine="426"/>
        <w:jc w:val="both"/>
      </w:pPr>
      <w:r>
        <w:t xml:space="preserve">Действующая </w:t>
      </w:r>
      <w:r w:rsidRPr="00D44DE9">
        <w:t>форма</w:t>
      </w:r>
      <w:r>
        <w:t xml:space="preserve"> акта сверки утратит силу (п. 2 проекта приказа).</w:t>
      </w:r>
    </w:p>
    <w:p w:rsidR="004871FC" w:rsidRDefault="004871FC" w:rsidP="004871FC">
      <w:pPr>
        <w:pStyle w:val="a3"/>
        <w:numPr>
          <w:ilvl w:val="0"/>
          <w:numId w:val="19"/>
        </w:numPr>
        <w:ind w:left="0" w:firstLine="426"/>
        <w:jc w:val="both"/>
      </w:pPr>
      <w:r w:rsidRPr="00D44DE9">
        <w:t>Единый налоговый платеж станет обязательным для всех с 2023 года</w:t>
      </w:r>
      <w:r>
        <w:t>.</w:t>
      </w:r>
    </w:p>
    <w:p w:rsidR="004871FC" w:rsidRDefault="004871FC" w:rsidP="004871FC">
      <w:pPr>
        <w:spacing w:before="240"/>
        <w:ind w:firstLine="540"/>
        <w:jc w:val="center"/>
        <w:rPr>
          <w:b/>
          <w:bCs/>
        </w:rPr>
      </w:pPr>
    </w:p>
    <w:p w:rsidR="004871FC" w:rsidRDefault="004871FC" w:rsidP="004871FC">
      <w:pPr>
        <w:spacing w:before="240"/>
        <w:ind w:firstLine="540"/>
        <w:jc w:val="center"/>
      </w:pPr>
      <w:r>
        <w:rPr>
          <w:b/>
          <w:bCs/>
        </w:rPr>
        <w:t>Хотят обновить форму согласия на информирование о долгах по налогам, взносам</w:t>
      </w:r>
    </w:p>
    <w:p w:rsidR="004871FC" w:rsidRDefault="004871FC" w:rsidP="004871FC">
      <w:pPr>
        <w:pStyle w:val="a3"/>
        <w:numPr>
          <w:ilvl w:val="0"/>
          <w:numId w:val="8"/>
        </w:numPr>
        <w:ind w:left="0" w:firstLine="426"/>
        <w:jc w:val="both"/>
      </w:pPr>
      <w:r>
        <w:t xml:space="preserve">Проект приказа ФНС России проходит публичное обсуждение. </w:t>
      </w:r>
      <w:r w:rsidRPr="002C0CAC">
        <w:t>Предлагают изменить</w:t>
      </w:r>
      <w:r>
        <w:t xml:space="preserve"> форму согласия, ее формат, порядки заполнения и представления. Изменения в основном технические. Так, хотят поменять </w:t>
      </w:r>
      <w:proofErr w:type="spellStart"/>
      <w:r>
        <w:t>штрихкод</w:t>
      </w:r>
      <w:proofErr w:type="spellEnd"/>
      <w:r>
        <w:t xml:space="preserve"> и наименование </w:t>
      </w:r>
      <w:r w:rsidRPr="002C0CAC">
        <w:t>формы</w:t>
      </w:r>
      <w:r>
        <w:t xml:space="preserve">. Предполагают изменить номер версии формата </w:t>
      </w:r>
      <w:r w:rsidRPr="002C0CAC">
        <w:t>с 5.01</w:t>
      </w:r>
      <w:r>
        <w:t xml:space="preserve"> на </w:t>
      </w:r>
      <w:r w:rsidRPr="002C0CAC">
        <w:t>5.02</w:t>
      </w:r>
      <w:r>
        <w:t>.</w:t>
      </w:r>
    </w:p>
    <w:p w:rsidR="004871FC" w:rsidRDefault="004871FC" w:rsidP="004871FC">
      <w:pPr>
        <w:pStyle w:val="a3"/>
        <w:numPr>
          <w:ilvl w:val="0"/>
          <w:numId w:val="8"/>
        </w:numPr>
        <w:ind w:left="0" w:firstLine="426"/>
        <w:jc w:val="both"/>
      </w:pPr>
      <w:r>
        <w:t xml:space="preserve">Планируют, что приказ вступит в силу </w:t>
      </w:r>
      <w:r w:rsidRPr="00D44DE9">
        <w:t>1 января 2023 года</w:t>
      </w:r>
      <w:r>
        <w:t>.</w:t>
      </w:r>
    </w:p>
    <w:p w:rsidR="004871FC" w:rsidRDefault="004871FC" w:rsidP="004871FC">
      <w:pPr>
        <w:spacing w:before="240"/>
        <w:ind w:firstLine="540"/>
        <w:rPr>
          <w:b/>
          <w:bCs/>
        </w:rPr>
      </w:pPr>
    </w:p>
    <w:p w:rsidR="004871FC" w:rsidRDefault="004871FC" w:rsidP="004871FC">
      <w:pPr>
        <w:spacing w:before="240"/>
        <w:ind w:firstLine="540"/>
        <w:jc w:val="center"/>
      </w:pPr>
      <w:r>
        <w:rPr>
          <w:b/>
          <w:bCs/>
        </w:rPr>
        <w:t>Соглашение о защите и поощрении капиталовложений: разработали коды налоговых льгот</w:t>
      </w:r>
    </w:p>
    <w:p w:rsidR="004871FC" w:rsidRDefault="004871FC" w:rsidP="004871FC">
      <w:pPr>
        <w:pStyle w:val="a3"/>
        <w:numPr>
          <w:ilvl w:val="0"/>
          <w:numId w:val="13"/>
        </w:numPr>
        <w:ind w:left="0" w:firstLine="426"/>
        <w:jc w:val="both"/>
      </w:pPr>
      <w:r>
        <w:t xml:space="preserve">ФНС выставила на общественное обсуждение </w:t>
      </w:r>
      <w:r w:rsidRPr="00857BA7">
        <w:t>проект</w:t>
      </w:r>
      <w:r>
        <w:t xml:space="preserve"> кодов вычетов для земельного налога и налога на имущество организаций, которые смогут применять участники соглашения о защите и поощрении капиталовложений (</w:t>
      </w:r>
      <w:r w:rsidRPr="00857BA7">
        <w:t>Проект</w:t>
      </w:r>
      <w:r>
        <w:t xml:space="preserve"> приказа ФНС России):</w:t>
      </w:r>
    </w:p>
    <w:p w:rsidR="004871FC" w:rsidRDefault="004871FC" w:rsidP="004871FC">
      <w:pPr>
        <w:pStyle w:val="a3"/>
        <w:numPr>
          <w:ilvl w:val="0"/>
          <w:numId w:val="14"/>
        </w:numPr>
        <w:ind w:left="567" w:firstLine="0"/>
        <w:jc w:val="both"/>
      </w:pPr>
      <w:r>
        <w:t>3021401 - для земельного налога (</w:t>
      </w:r>
      <w:r w:rsidRPr="00857BA7">
        <w:t>п. 1 проекта</w:t>
      </w:r>
      <w:r>
        <w:t xml:space="preserve"> приказа);</w:t>
      </w:r>
    </w:p>
    <w:p w:rsidR="004871FC" w:rsidRDefault="004871FC" w:rsidP="004871FC">
      <w:pPr>
        <w:pStyle w:val="a3"/>
        <w:numPr>
          <w:ilvl w:val="0"/>
          <w:numId w:val="14"/>
        </w:numPr>
        <w:ind w:left="567" w:firstLine="0"/>
        <w:jc w:val="both"/>
      </w:pPr>
      <w:r>
        <w:t>2010601 - налога на имущество (</w:t>
      </w:r>
      <w:r w:rsidRPr="00857BA7">
        <w:t>п. 2 проекта</w:t>
      </w:r>
      <w:r>
        <w:t xml:space="preserve"> приказа).</w:t>
      </w:r>
    </w:p>
    <w:p w:rsidR="004871FC" w:rsidRDefault="004871FC" w:rsidP="004871FC">
      <w:pPr>
        <w:pStyle w:val="a3"/>
        <w:numPr>
          <w:ilvl w:val="0"/>
          <w:numId w:val="13"/>
        </w:numPr>
        <w:ind w:left="0" w:firstLine="426"/>
        <w:jc w:val="both"/>
      </w:pPr>
      <w:r>
        <w:t>Их должны начать применять со следующего года (</w:t>
      </w:r>
      <w:r w:rsidRPr="00857BA7">
        <w:t>п. 3 проекта</w:t>
      </w:r>
      <w:r>
        <w:t xml:space="preserve"> приказа). Напомним, что вычет можно использовать </w:t>
      </w:r>
      <w:r w:rsidRPr="00857BA7">
        <w:t>с 2023 года</w:t>
      </w:r>
      <w:r>
        <w:t>.</w:t>
      </w:r>
    </w:p>
    <w:p w:rsidR="004871FC" w:rsidRDefault="004871FC" w:rsidP="004871FC">
      <w:pPr>
        <w:pStyle w:val="a3"/>
        <w:ind w:left="426"/>
        <w:jc w:val="both"/>
      </w:pPr>
    </w:p>
    <w:p w:rsidR="004871FC" w:rsidRDefault="004871FC" w:rsidP="004871FC">
      <w:pPr>
        <w:spacing w:before="240"/>
        <w:ind w:firstLine="540"/>
        <w:jc w:val="center"/>
      </w:pPr>
      <w:r>
        <w:rPr>
          <w:b/>
          <w:bCs/>
        </w:rPr>
        <w:t>Отменили правила расчета процентов за отсрочку и рассрочку по уплате налогов</w:t>
      </w:r>
    </w:p>
    <w:p w:rsidR="004871FC" w:rsidRDefault="004871FC" w:rsidP="004871FC">
      <w:pPr>
        <w:pStyle w:val="a3"/>
        <w:numPr>
          <w:ilvl w:val="0"/>
          <w:numId w:val="15"/>
        </w:numPr>
        <w:ind w:left="0" w:firstLine="426"/>
        <w:jc w:val="both"/>
      </w:pPr>
      <w:r>
        <w:lastRenderedPageBreak/>
        <w:t xml:space="preserve">ФНС </w:t>
      </w:r>
      <w:r w:rsidRPr="00680D07">
        <w:t>сообщила</w:t>
      </w:r>
      <w:r>
        <w:t xml:space="preserve">, что с 1 июля утратило силу </w:t>
      </w:r>
      <w:r w:rsidRPr="00680D07">
        <w:t>письмо</w:t>
      </w:r>
      <w:r>
        <w:t xml:space="preserve"> с порядком расчета процентов за пользование бюджетными средствами при предоставлении налоговых отсрочек и рассрочек (</w:t>
      </w:r>
      <w:r w:rsidRPr="00680D07">
        <w:t>Письмо</w:t>
      </w:r>
      <w:r>
        <w:t xml:space="preserve"> ФНС России от 01.07.2022 N КЧ-4-8/8351@). Для случаев, когда сумма процентов, которую начислили по ставке рефинансирования, округленной до 2 знаков после запятой, выше рассчитанной без такого округления, письмо </w:t>
      </w:r>
      <w:r w:rsidRPr="00680D07">
        <w:t>не действует</w:t>
      </w:r>
      <w:r>
        <w:t xml:space="preserve"> с 1 июля 2019 года.</w:t>
      </w:r>
    </w:p>
    <w:p w:rsidR="004871FC" w:rsidRDefault="004871FC" w:rsidP="004871FC">
      <w:pPr>
        <w:pStyle w:val="a3"/>
        <w:numPr>
          <w:ilvl w:val="0"/>
          <w:numId w:val="15"/>
        </w:numPr>
        <w:ind w:left="0" w:firstLine="426"/>
        <w:jc w:val="both"/>
      </w:pPr>
      <w:r>
        <w:t xml:space="preserve">Инспекции, которые с июля 2019 года начисляли проценты по положениям письма, </w:t>
      </w:r>
      <w:r w:rsidRPr="00680D07">
        <w:t>пересчитают</w:t>
      </w:r>
      <w:r>
        <w:t xml:space="preserve"> их, уведомят налогоплательщиков о переплате и вернут ее.</w:t>
      </w:r>
    </w:p>
    <w:p w:rsidR="004871FC" w:rsidRDefault="004871FC" w:rsidP="004871FC">
      <w:pPr>
        <w:pStyle w:val="a3"/>
        <w:numPr>
          <w:ilvl w:val="0"/>
          <w:numId w:val="15"/>
        </w:numPr>
        <w:ind w:left="0" w:firstLine="426"/>
        <w:jc w:val="both"/>
      </w:pPr>
      <w:r>
        <w:t xml:space="preserve">ФНС </w:t>
      </w:r>
      <w:r w:rsidRPr="00680D07">
        <w:t>согласовала</w:t>
      </w:r>
      <w:r>
        <w:t xml:space="preserve"> позицию с Минфином.</w:t>
      </w:r>
    </w:p>
    <w:p w:rsidR="004871FC" w:rsidRDefault="004871FC" w:rsidP="004871FC">
      <w:pPr>
        <w:pStyle w:val="a3"/>
        <w:ind w:left="426"/>
        <w:jc w:val="both"/>
      </w:pPr>
    </w:p>
    <w:p w:rsidR="004871FC" w:rsidRDefault="004871FC" w:rsidP="004871FC">
      <w:pPr>
        <w:spacing w:before="240"/>
        <w:ind w:firstLine="540"/>
        <w:jc w:val="center"/>
      </w:pPr>
      <w:r>
        <w:rPr>
          <w:b/>
          <w:bCs/>
        </w:rPr>
        <w:t>Планируют изменить реквизиты и правила заполнения путевых листов</w:t>
      </w:r>
    </w:p>
    <w:p w:rsidR="004871FC" w:rsidRPr="00D44DE9" w:rsidRDefault="004871FC" w:rsidP="004871FC">
      <w:pPr>
        <w:pStyle w:val="a3"/>
        <w:numPr>
          <w:ilvl w:val="0"/>
          <w:numId w:val="24"/>
        </w:numPr>
        <w:ind w:left="0" w:firstLine="426"/>
      </w:pPr>
      <w:r w:rsidRPr="00D44DE9">
        <w:t>Проект Минтранса проходит публичное обсуждение. Так, из обязательных реквизитов путевого листа хотят убрать его наименование и номер, сведения о собственнике (владельце) транспорта. Предлагают указывать сведения о лице, которое оформило путевой лист. Они должны включать:</w:t>
      </w:r>
    </w:p>
    <w:p w:rsidR="004871FC" w:rsidRPr="00D44DE9" w:rsidRDefault="004871FC" w:rsidP="004871FC">
      <w:pPr>
        <w:pStyle w:val="a3"/>
        <w:numPr>
          <w:ilvl w:val="0"/>
          <w:numId w:val="25"/>
        </w:numPr>
        <w:ind w:left="567" w:firstLine="0"/>
      </w:pPr>
      <w:r w:rsidRPr="00D44DE9">
        <w:t xml:space="preserve">для </w:t>
      </w:r>
      <w:proofErr w:type="spellStart"/>
      <w:r w:rsidRPr="00D44DE9">
        <w:t>юрлица</w:t>
      </w:r>
      <w:proofErr w:type="spellEnd"/>
      <w:r w:rsidRPr="00D44DE9">
        <w:t xml:space="preserve"> - полное наименование, адрес в пределах местонахождения, телефон, ОГРН;</w:t>
      </w:r>
    </w:p>
    <w:p w:rsidR="004871FC" w:rsidRPr="00D44DE9" w:rsidRDefault="004871FC" w:rsidP="004871FC">
      <w:pPr>
        <w:pStyle w:val="a3"/>
        <w:numPr>
          <w:ilvl w:val="0"/>
          <w:numId w:val="25"/>
        </w:numPr>
        <w:ind w:left="567" w:firstLine="0"/>
      </w:pPr>
      <w:r w:rsidRPr="00D44DE9">
        <w:t>для ИП - фамилию, имя, отчество (при наличии), почтовый адрес, телефон, ОГРНИП.</w:t>
      </w:r>
    </w:p>
    <w:p w:rsidR="004871FC" w:rsidRPr="00D44DE9" w:rsidRDefault="004871FC" w:rsidP="004871FC">
      <w:pPr>
        <w:pStyle w:val="a3"/>
        <w:numPr>
          <w:ilvl w:val="0"/>
          <w:numId w:val="24"/>
        </w:numPr>
        <w:ind w:left="0" w:firstLine="426"/>
      </w:pPr>
      <w:r w:rsidRPr="00D44DE9">
        <w:t>Планируют установить, что в сведениях о водителе нужно отразить серию, номер и дату выдачи водительского удостоверения.</w:t>
      </w:r>
    </w:p>
    <w:p w:rsidR="004871FC" w:rsidRPr="00D44DE9" w:rsidRDefault="004871FC" w:rsidP="004871FC">
      <w:pPr>
        <w:pStyle w:val="a3"/>
        <w:numPr>
          <w:ilvl w:val="0"/>
          <w:numId w:val="24"/>
        </w:numPr>
        <w:ind w:left="0" w:firstLine="426"/>
      </w:pPr>
      <w:r w:rsidRPr="00D44DE9">
        <w:t xml:space="preserve">Хотят изменить порядок заполнения путевого листа. Например, закрепить, что он может быть электронным. Если это так, то при приеме груза водитель или перевозчик должен передать грузоотправителю подтверждение формирования электронного путевого листа и его реквизиты. Для этого нужно направить файл обмена путевого листа через оператора </w:t>
      </w:r>
      <w:proofErr w:type="spellStart"/>
      <w:r w:rsidRPr="00D44DE9">
        <w:t>информсистем</w:t>
      </w:r>
      <w:proofErr w:type="spellEnd"/>
      <w:r w:rsidRPr="00D44DE9">
        <w:t xml:space="preserve"> электронных перевозочных документов.</w:t>
      </w:r>
    </w:p>
    <w:p w:rsidR="004871FC" w:rsidRPr="00D44DE9" w:rsidRDefault="004871FC" w:rsidP="004871FC">
      <w:pPr>
        <w:pStyle w:val="a3"/>
        <w:numPr>
          <w:ilvl w:val="0"/>
          <w:numId w:val="24"/>
        </w:numPr>
        <w:ind w:left="0" w:firstLine="426"/>
      </w:pPr>
      <w:r w:rsidRPr="00D44DE9">
        <w:t>Также предлагают установить: если транспорт предоставили за плату по договору аренды с экипажем, путевой лист оформляет арендодатель. Из порядка хотят исключить обязанность вести журнал регистрации путевых листов.</w:t>
      </w:r>
    </w:p>
    <w:p w:rsidR="004871FC" w:rsidRPr="00D44DE9" w:rsidRDefault="004871FC" w:rsidP="004871FC">
      <w:pPr>
        <w:pStyle w:val="a3"/>
        <w:numPr>
          <w:ilvl w:val="0"/>
          <w:numId w:val="24"/>
        </w:numPr>
        <w:ind w:left="0" w:firstLine="426"/>
      </w:pPr>
      <w:r w:rsidRPr="00D44DE9">
        <w:t>Предполагают, что приказ вступит в силу 1 марта 2023 года и будет действовать до 1 марта 2029 года.</w:t>
      </w:r>
    </w:p>
    <w:p w:rsidR="004871FC" w:rsidRPr="00D44DE9" w:rsidRDefault="004871FC" w:rsidP="004871FC">
      <w:pPr>
        <w:pStyle w:val="a3"/>
        <w:numPr>
          <w:ilvl w:val="0"/>
          <w:numId w:val="24"/>
        </w:numPr>
        <w:ind w:left="0" w:firstLine="426"/>
      </w:pPr>
      <w:r w:rsidRPr="00D44DE9">
        <w:t>Напомним, с 1 марта 2023 года можно составлять электронные путевые листы.</w:t>
      </w:r>
    </w:p>
    <w:p w:rsidR="004871FC" w:rsidRDefault="004871FC" w:rsidP="00301C25">
      <w:pPr>
        <w:spacing w:before="240"/>
        <w:ind w:firstLine="540"/>
        <w:jc w:val="center"/>
        <w:rPr>
          <w:b/>
          <w:bCs/>
        </w:rPr>
      </w:pPr>
    </w:p>
    <w:p w:rsidR="00301C25" w:rsidRDefault="00301C25" w:rsidP="00301C25">
      <w:pPr>
        <w:spacing w:before="240"/>
        <w:ind w:firstLine="540"/>
        <w:jc w:val="center"/>
      </w:pPr>
      <w:r>
        <w:rPr>
          <w:b/>
          <w:bCs/>
        </w:rPr>
        <w:t>Банки не должны брать с налогоплательщиков комиссию за перечисление единого налогового платежа</w:t>
      </w:r>
    </w:p>
    <w:p w:rsidR="00301C25" w:rsidRDefault="00301C25" w:rsidP="003F24B1">
      <w:pPr>
        <w:pStyle w:val="a3"/>
        <w:numPr>
          <w:ilvl w:val="0"/>
          <w:numId w:val="36"/>
        </w:numPr>
        <w:ind w:left="0" w:firstLine="426"/>
        <w:jc w:val="both"/>
      </w:pPr>
      <w:r>
        <w:t xml:space="preserve">Разъяснения ФНС касаются </w:t>
      </w:r>
      <w:proofErr w:type="spellStart"/>
      <w:r>
        <w:t>пилотного</w:t>
      </w:r>
      <w:proofErr w:type="spellEnd"/>
      <w:r>
        <w:t xml:space="preserve"> проекта, который действует до конца 2022 года. Ведомство </w:t>
      </w:r>
      <w:r w:rsidRPr="00301C25">
        <w:t>обратило внимание</w:t>
      </w:r>
      <w:r>
        <w:t xml:space="preserve"> на то, что некоторые банки взимают с налогоплательщиков комиссию за перечисление ЕНП. По мнению налоговиков, это противоречит </w:t>
      </w:r>
      <w:r w:rsidRPr="00301C25">
        <w:t>НК РФ</w:t>
      </w:r>
      <w:r>
        <w:t xml:space="preserve"> (</w:t>
      </w:r>
      <w:r w:rsidRPr="00301C25">
        <w:t>Письмо</w:t>
      </w:r>
      <w:r>
        <w:t xml:space="preserve"> ФНС России от 02.08.2022 N КЧ-4-8/9976@).</w:t>
      </w:r>
    </w:p>
    <w:p w:rsidR="00301C25" w:rsidRDefault="00301C25" w:rsidP="003F24B1">
      <w:pPr>
        <w:pStyle w:val="a3"/>
        <w:numPr>
          <w:ilvl w:val="0"/>
          <w:numId w:val="36"/>
        </w:numPr>
        <w:ind w:left="0" w:firstLine="426"/>
        <w:jc w:val="both"/>
      </w:pPr>
      <w:r>
        <w:t xml:space="preserve">Напомним: пока у организаций и ИП </w:t>
      </w:r>
      <w:r w:rsidRPr="00301C25">
        <w:t>есть право</w:t>
      </w:r>
      <w:r>
        <w:t xml:space="preserve"> перейти на уплату ЕНП. А вот со следующего года такой порядок </w:t>
      </w:r>
      <w:r w:rsidRPr="00301C25">
        <w:t>станет обязательным</w:t>
      </w:r>
      <w:r>
        <w:t>.</w:t>
      </w:r>
    </w:p>
    <w:p w:rsidR="004871FC" w:rsidRDefault="004871FC" w:rsidP="004871FC">
      <w:pPr>
        <w:pStyle w:val="a3"/>
        <w:ind w:left="426"/>
        <w:jc w:val="both"/>
      </w:pPr>
    </w:p>
    <w:p w:rsidR="006255E8" w:rsidRDefault="006255E8" w:rsidP="00D44DE9">
      <w:pPr>
        <w:spacing w:before="240"/>
        <w:ind w:firstLine="540"/>
        <w:jc w:val="center"/>
      </w:pPr>
      <w:r>
        <w:rPr>
          <w:b/>
          <w:bCs/>
        </w:rPr>
        <w:t>Опубликовали проект основных направлений единой денежно-кредитной политики</w:t>
      </w:r>
    </w:p>
    <w:p w:rsidR="006255E8" w:rsidRPr="007C4640" w:rsidRDefault="006255E8" w:rsidP="00B50114">
      <w:pPr>
        <w:spacing w:after="0"/>
        <w:ind w:firstLine="709"/>
        <w:jc w:val="both"/>
      </w:pPr>
      <w:r w:rsidRPr="007C4640">
        <w:t>ЦБ РФ разъяснил, как он планирует вести денежно-кредитную политику в новых экономичес</w:t>
      </w:r>
      <w:r w:rsidR="00B50114">
        <w:t xml:space="preserve">ких условиях в 2023-2025 годах </w:t>
      </w:r>
      <w:r w:rsidR="00B50114" w:rsidRPr="007C4640">
        <w:t>(</w:t>
      </w:r>
      <w:r w:rsidR="00B50114" w:rsidRPr="00B50114">
        <w:t>https://www.cbr.ru/about_br/publ/ondkp/on_2023_2025/</w:t>
      </w:r>
      <w:r w:rsidR="00B50114">
        <w:t xml:space="preserve">). </w:t>
      </w:r>
      <w:r w:rsidRPr="007C4640">
        <w:t>Так, основная задача - создать условия для успешной трансформации экономики</w:t>
      </w:r>
      <w:r w:rsidR="00B50114">
        <w:t xml:space="preserve"> </w:t>
      </w:r>
      <w:r w:rsidR="00B50114">
        <w:lastRenderedPageBreak/>
        <w:t>(</w:t>
      </w:r>
      <w:r w:rsidR="00B50114" w:rsidRPr="00B50114">
        <w:t>https://www.cbr.ru/Content/Document/File/139691/on_project_2023(2024-2025).pdf</w:t>
      </w:r>
      <w:r w:rsidR="00B50114">
        <w:t>)</w:t>
      </w:r>
      <w:r w:rsidRPr="007C4640">
        <w:t xml:space="preserve">. </w:t>
      </w:r>
      <w:r w:rsidR="00B50114">
        <w:t>Для этого</w:t>
      </w:r>
      <w:r w:rsidR="007C4640">
        <w:t xml:space="preserve"> планируют:</w:t>
      </w:r>
    </w:p>
    <w:p w:rsidR="006255E8" w:rsidRPr="007C4640" w:rsidRDefault="006255E8" w:rsidP="002C0CAC">
      <w:pPr>
        <w:pStyle w:val="a3"/>
        <w:numPr>
          <w:ilvl w:val="0"/>
          <w:numId w:val="5"/>
        </w:numPr>
        <w:spacing w:after="0"/>
        <w:ind w:left="851" w:hanging="142"/>
        <w:jc w:val="both"/>
      </w:pPr>
      <w:r w:rsidRPr="007C4640">
        <w:t>обеспечивать ценовую стабильность. Цель по годовой инфляции остается неизменн</w:t>
      </w:r>
      <w:r w:rsidR="007C4640">
        <w:t>ой - поддерживать ее вблизи 4%;</w:t>
      </w:r>
    </w:p>
    <w:p w:rsidR="006255E8" w:rsidRPr="007C4640" w:rsidRDefault="006255E8" w:rsidP="002C0CAC">
      <w:pPr>
        <w:pStyle w:val="a3"/>
        <w:numPr>
          <w:ilvl w:val="0"/>
          <w:numId w:val="5"/>
        </w:numPr>
        <w:spacing w:after="0"/>
        <w:ind w:left="851" w:hanging="142"/>
        <w:jc w:val="both"/>
      </w:pPr>
      <w:r w:rsidRPr="007C4640">
        <w:t>воздействовать на спрос и цены с помощью ключевой став</w:t>
      </w:r>
      <w:r w:rsidR="00B50114">
        <w:t>ки и сигнала о решениях по ней;</w:t>
      </w:r>
    </w:p>
    <w:p w:rsidR="006255E8" w:rsidRPr="007C4640" w:rsidRDefault="006255E8" w:rsidP="002C0CAC">
      <w:pPr>
        <w:pStyle w:val="a3"/>
        <w:numPr>
          <w:ilvl w:val="0"/>
          <w:numId w:val="5"/>
        </w:numPr>
        <w:spacing w:after="0"/>
        <w:ind w:left="851" w:hanging="142"/>
        <w:jc w:val="both"/>
      </w:pPr>
      <w:r w:rsidRPr="007C4640">
        <w:t>следовать реж</w:t>
      </w:r>
      <w:r w:rsidR="007C4640">
        <w:t>иму плавающего валютного курса;</w:t>
      </w:r>
    </w:p>
    <w:p w:rsidR="006255E8" w:rsidRPr="007C4640" w:rsidRDefault="006255E8" w:rsidP="002C0CAC">
      <w:pPr>
        <w:pStyle w:val="a3"/>
        <w:numPr>
          <w:ilvl w:val="0"/>
          <w:numId w:val="5"/>
        </w:numPr>
        <w:spacing w:after="0"/>
        <w:ind w:left="851" w:hanging="142"/>
        <w:jc w:val="both"/>
      </w:pPr>
      <w:r w:rsidRPr="007C4640">
        <w:t xml:space="preserve">постепенно смягчать </w:t>
      </w:r>
      <w:proofErr w:type="gramStart"/>
      <w:r w:rsidRPr="007C4640">
        <w:t>контроль за</w:t>
      </w:r>
      <w:proofErr w:type="gramEnd"/>
      <w:r w:rsidRPr="007C4640">
        <w:t xml:space="preserve"> движе</w:t>
      </w:r>
      <w:r w:rsidR="007C4640">
        <w:t>нием капитала.</w:t>
      </w:r>
    </w:p>
    <w:p w:rsidR="006255E8" w:rsidRPr="007C4640" w:rsidRDefault="006255E8" w:rsidP="002C0CAC">
      <w:pPr>
        <w:pStyle w:val="a3"/>
        <w:numPr>
          <w:ilvl w:val="0"/>
          <w:numId w:val="6"/>
        </w:numPr>
        <w:spacing w:after="0"/>
        <w:ind w:left="0" w:firstLine="426"/>
        <w:jc w:val="both"/>
      </w:pPr>
      <w:r w:rsidRPr="007C4640">
        <w:t>Также ЦБ РФ привел базовый и альтернативные сценарии развития экономики (речь об ускоренной ада</w:t>
      </w:r>
      <w:r w:rsidR="007C4640">
        <w:t>птации и о глобальном кризисе).</w:t>
      </w:r>
    </w:p>
    <w:p w:rsidR="006255E8" w:rsidRPr="007C4640" w:rsidRDefault="006255E8" w:rsidP="002C0CAC">
      <w:pPr>
        <w:pStyle w:val="a3"/>
        <w:numPr>
          <w:ilvl w:val="0"/>
          <w:numId w:val="6"/>
        </w:numPr>
        <w:spacing w:after="0"/>
        <w:ind w:left="0" w:firstLine="426"/>
        <w:jc w:val="both"/>
      </w:pPr>
      <w:r w:rsidRPr="007C4640">
        <w:t>По базовому сценарию процесс подстройки экономики к новым условиям может занять до полутора лет. Выпуск продукции сократится, у цен будет повышенная гибкость, а инфляция временно станет более высокой (12-15%). Годовая инфляция снизится до 5-7% в 2023 году и вернется к цели вблизи 4% в 2024 году. Снижение инфляции к цели потребует поддержания ключевой ставки в диапазоне 6,5-8,5% в среднем в 2023 году и 6-7% в среднем в 2024 году. По мере ослабления инфляционного давления ключевую ставку продолжат снижать, возвращая ее в долгосрочный нейтра</w:t>
      </w:r>
      <w:r w:rsidR="007C4640">
        <w:t>льный диапазон 5-6% (2025 год).</w:t>
      </w:r>
    </w:p>
    <w:p w:rsidR="006255E8" w:rsidRPr="007C4640" w:rsidRDefault="006255E8" w:rsidP="002C0CAC">
      <w:pPr>
        <w:pStyle w:val="a3"/>
        <w:numPr>
          <w:ilvl w:val="0"/>
          <w:numId w:val="6"/>
        </w:numPr>
        <w:spacing w:after="0"/>
        <w:ind w:left="0" w:firstLine="426"/>
        <w:jc w:val="both"/>
      </w:pPr>
      <w:r w:rsidRPr="007C4640">
        <w:t>При сценарии ускоренной адаптации</w:t>
      </w:r>
      <w:r w:rsidR="00B50114">
        <w:t>,</w:t>
      </w:r>
      <w:r w:rsidRPr="007C4640">
        <w:t xml:space="preserve"> в отличие от базового</w:t>
      </w:r>
      <w:r w:rsidR="00B50114">
        <w:t>,</w:t>
      </w:r>
      <w:r w:rsidRPr="007C4640">
        <w:t xml:space="preserve"> небольшой рост экономики возможен уже по итогам 2023 года. Здесь шоки предложения уйдут гораздо быстрее, чем </w:t>
      </w:r>
      <w:proofErr w:type="gramStart"/>
      <w:r w:rsidRPr="007C4640">
        <w:t>в</w:t>
      </w:r>
      <w:proofErr w:type="gramEnd"/>
      <w:r w:rsidRPr="007C4640">
        <w:t xml:space="preserve"> базовом. В результате инфляция придет на уровень вблизи цели к концу 2023 года. В 2024-2025 годах прирост цен будет вблизи цели 4% при к</w:t>
      </w:r>
      <w:r w:rsidR="007C4640">
        <w:t>лючевой ставке в 5-6%.</w:t>
      </w:r>
    </w:p>
    <w:p w:rsidR="006255E8" w:rsidRPr="007C4640" w:rsidRDefault="006255E8" w:rsidP="002C0CAC">
      <w:pPr>
        <w:pStyle w:val="a3"/>
        <w:numPr>
          <w:ilvl w:val="0"/>
          <w:numId w:val="6"/>
        </w:numPr>
        <w:spacing w:after="0"/>
        <w:ind w:left="0" w:firstLine="426"/>
        <w:jc w:val="both"/>
      </w:pPr>
      <w:r w:rsidRPr="007C4640">
        <w:t>Сценарий глобального кризиса исходит из предположения, что фрагментация в мировой экономике станет более выраженной. Рынки все больше будут концентрироваться в региональных блоках. В мировой экономике могут начаться экономический и финансовый кризисы. По масштабам их можно сравн</w:t>
      </w:r>
      <w:r w:rsidR="007C4640">
        <w:t>ить с кризисом 2007-2008 годов.</w:t>
      </w:r>
    </w:p>
    <w:p w:rsidR="006255E8" w:rsidRPr="007C4640" w:rsidRDefault="006255E8" w:rsidP="002C0CAC">
      <w:pPr>
        <w:pStyle w:val="a3"/>
        <w:numPr>
          <w:ilvl w:val="0"/>
          <w:numId w:val="6"/>
        </w:numPr>
        <w:spacing w:after="0"/>
        <w:ind w:left="0" w:firstLine="426"/>
        <w:jc w:val="both"/>
      </w:pPr>
      <w:r w:rsidRPr="007C4640">
        <w:t>Для российской экономики реализация этого сценария осложнит структурную перестройку и адаптацию к новым условиям. Выпуск продукции в 2023 году сократится еще сильнее, чем в 2022 году. В 2024 году падение продолжится, и лишь в 2025 году возможен рост - не более 1%. Инфляция вырастет до 13-16% на фоне ослабления рубля и усиления шоков предложения, инфляционные ожидания также увеличатся. Банку России придется существенно повысить ставку по сравнению с базовым сценарием и держать ее на повышенном ур</w:t>
      </w:r>
      <w:r w:rsidR="007C4640">
        <w:t>овне в течение долгого периода.</w:t>
      </w:r>
    </w:p>
    <w:p w:rsidR="006255E8" w:rsidRDefault="006255E8" w:rsidP="002C0CAC">
      <w:pPr>
        <w:pStyle w:val="a3"/>
        <w:numPr>
          <w:ilvl w:val="0"/>
          <w:numId w:val="6"/>
        </w:numPr>
        <w:spacing w:after="0"/>
        <w:ind w:left="0" w:firstLine="426"/>
        <w:jc w:val="both"/>
      </w:pPr>
      <w:r w:rsidRPr="007C4640">
        <w:t>ЦБ РФ представил проект президенту и правительству. Зат</w:t>
      </w:r>
      <w:r w:rsidR="007C4640">
        <w:t>ем документ направят в Госдуму.</w:t>
      </w:r>
    </w:p>
    <w:p w:rsidR="004871FC" w:rsidRDefault="004871FC" w:rsidP="004871FC">
      <w:pPr>
        <w:spacing w:before="240"/>
        <w:ind w:firstLine="540"/>
        <w:jc w:val="center"/>
      </w:pPr>
      <w:r>
        <w:rPr>
          <w:b/>
          <w:bCs/>
        </w:rPr>
        <w:t>Ограничения на снятие иностранной наличности продлили на полгода</w:t>
      </w:r>
    </w:p>
    <w:p w:rsidR="004871FC" w:rsidRDefault="004871FC" w:rsidP="004871FC">
      <w:pPr>
        <w:pStyle w:val="a3"/>
        <w:numPr>
          <w:ilvl w:val="0"/>
          <w:numId w:val="30"/>
        </w:numPr>
        <w:ind w:left="0" w:firstLine="426"/>
        <w:jc w:val="both"/>
      </w:pPr>
      <w:r>
        <w:t xml:space="preserve">Банк России </w:t>
      </w:r>
      <w:r w:rsidRPr="00ED47AF">
        <w:t>решил сохранить</w:t>
      </w:r>
      <w:r>
        <w:t xml:space="preserve"> ограничения по наличной иностранной валюте до 9 марта 2023 года (</w:t>
      </w:r>
      <w:r w:rsidRPr="00ED47AF">
        <w:t>Информация</w:t>
      </w:r>
      <w:r>
        <w:t xml:space="preserve"> Банка России от 01.08.2022). Напомним, правила должны были действовать до 9 сентября 2022 года. Как указал регулятор, это связано с санкциями, которые запрещают российским финансовым институтам приобретать зарубежную наличность.</w:t>
      </w:r>
    </w:p>
    <w:p w:rsidR="004871FC" w:rsidRDefault="004871FC" w:rsidP="004871FC">
      <w:pPr>
        <w:pStyle w:val="a3"/>
        <w:numPr>
          <w:ilvl w:val="0"/>
          <w:numId w:val="30"/>
        </w:numPr>
        <w:ind w:left="0" w:firstLine="426"/>
        <w:jc w:val="both"/>
      </w:pPr>
      <w:r>
        <w:t>Так, на 6 месяцев продлевают действие ограничений:</w:t>
      </w:r>
    </w:p>
    <w:p w:rsidR="004871FC" w:rsidRDefault="004871FC" w:rsidP="004871FC">
      <w:pPr>
        <w:pStyle w:val="a3"/>
        <w:numPr>
          <w:ilvl w:val="0"/>
          <w:numId w:val="31"/>
        </w:numPr>
        <w:ind w:left="567" w:firstLine="0"/>
        <w:jc w:val="both"/>
      </w:pPr>
      <w:r>
        <w:t>для граждан на снятие наличности с валютных счетов и вкладов;</w:t>
      </w:r>
    </w:p>
    <w:p w:rsidR="004871FC" w:rsidRDefault="004871FC" w:rsidP="004871FC">
      <w:pPr>
        <w:pStyle w:val="a3"/>
        <w:numPr>
          <w:ilvl w:val="0"/>
          <w:numId w:val="31"/>
        </w:numPr>
        <w:ind w:left="567" w:firstLine="0"/>
        <w:jc w:val="both"/>
      </w:pPr>
      <w:r>
        <w:t>для банков на продажу иностранной валюты гражданам;</w:t>
      </w:r>
    </w:p>
    <w:p w:rsidR="004871FC" w:rsidRDefault="004871FC" w:rsidP="004871FC">
      <w:pPr>
        <w:pStyle w:val="a3"/>
        <w:numPr>
          <w:ilvl w:val="0"/>
          <w:numId w:val="31"/>
        </w:numPr>
        <w:ind w:left="567" w:firstLine="0"/>
        <w:jc w:val="both"/>
      </w:pPr>
      <w:r>
        <w:t>для организаций-резидентов на получение валюты на командировочные расходы.</w:t>
      </w:r>
    </w:p>
    <w:p w:rsidR="004871FC" w:rsidRDefault="004871FC" w:rsidP="004871FC">
      <w:pPr>
        <w:spacing w:before="240"/>
        <w:ind w:firstLine="540"/>
        <w:jc w:val="center"/>
        <w:rPr>
          <w:b/>
          <w:bCs/>
        </w:rPr>
      </w:pPr>
    </w:p>
    <w:p w:rsidR="004871FC" w:rsidRDefault="004871FC" w:rsidP="004871FC">
      <w:pPr>
        <w:spacing w:before="240"/>
        <w:ind w:firstLine="540"/>
        <w:jc w:val="center"/>
      </w:pPr>
      <w:r>
        <w:rPr>
          <w:b/>
          <w:bCs/>
        </w:rPr>
        <w:t>Премьер-министр подписал постановление о льготных кредитах для малого и среднего бизнеса</w:t>
      </w:r>
    </w:p>
    <w:p w:rsidR="004871FC" w:rsidRDefault="004871FC" w:rsidP="004871FC">
      <w:pPr>
        <w:pStyle w:val="a3"/>
        <w:numPr>
          <w:ilvl w:val="0"/>
          <w:numId w:val="33"/>
        </w:numPr>
        <w:ind w:left="0" w:firstLine="426"/>
        <w:jc w:val="both"/>
      </w:pPr>
      <w:r>
        <w:lastRenderedPageBreak/>
        <w:t xml:space="preserve">Правительство сообщило: малые и средние предприятия смогут получать льготные кредиты на перестройку и развитие производства под 4,5 и 3% </w:t>
      </w:r>
      <w:proofErr w:type="gramStart"/>
      <w:r>
        <w:t>годовых</w:t>
      </w:r>
      <w:proofErr w:type="gramEnd"/>
      <w:r>
        <w:t xml:space="preserve"> соответственно (при ключевой ставке 8%).</w:t>
      </w:r>
    </w:p>
    <w:p w:rsidR="004871FC" w:rsidRDefault="004871FC" w:rsidP="004871FC">
      <w:pPr>
        <w:pStyle w:val="a3"/>
        <w:numPr>
          <w:ilvl w:val="0"/>
          <w:numId w:val="33"/>
        </w:numPr>
        <w:ind w:left="0" w:firstLine="426"/>
        <w:jc w:val="both"/>
      </w:pPr>
      <w:r>
        <w:t>Деньги можно направлять на закупку оборудования, капремонт производственных помещений или запуск новых производств.</w:t>
      </w:r>
    </w:p>
    <w:p w:rsidR="004871FC" w:rsidRDefault="004871FC" w:rsidP="004871FC">
      <w:pPr>
        <w:pStyle w:val="a3"/>
        <w:numPr>
          <w:ilvl w:val="0"/>
          <w:numId w:val="33"/>
        </w:numPr>
        <w:ind w:left="0" w:firstLine="426"/>
        <w:jc w:val="both"/>
      </w:pPr>
      <w:r>
        <w:t xml:space="preserve">В </w:t>
      </w:r>
      <w:proofErr w:type="gramStart"/>
      <w:r>
        <w:t>приоритете на получение</w:t>
      </w:r>
      <w:proofErr w:type="gramEnd"/>
      <w:r>
        <w:t xml:space="preserve"> данных кредитов малые и средние предприятия, которые работают в таких сферах:</w:t>
      </w:r>
    </w:p>
    <w:p w:rsidR="004871FC" w:rsidRDefault="004871FC" w:rsidP="004871FC">
      <w:pPr>
        <w:pStyle w:val="a3"/>
        <w:numPr>
          <w:ilvl w:val="0"/>
          <w:numId w:val="34"/>
        </w:numPr>
        <w:ind w:left="709" w:hanging="142"/>
        <w:jc w:val="both"/>
      </w:pPr>
      <w:r>
        <w:t>переработка сельхозпродукции;</w:t>
      </w:r>
    </w:p>
    <w:p w:rsidR="004871FC" w:rsidRDefault="004871FC" w:rsidP="004871FC">
      <w:pPr>
        <w:pStyle w:val="a3"/>
        <w:numPr>
          <w:ilvl w:val="0"/>
          <w:numId w:val="34"/>
        </w:numPr>
        <w:ind w:left="709" w:hanging="142"/>
        <w:jc w:val="both"/>
      </w:pPr>
      <w:r>
        <w:t>логистика;</w:t>
      </w:r>
    </w:p>
    <w:p w:rsidR="004871FC" w:rsidRDefault="004871FC" w:rsidP="004871FC">
      <w:pPr>
        <w:pStyle w:val="a3"/>
        <w:numPr>
          <w:ilvl w:val="0"/>
          <w:numId w:val="34"/>
        </w:numPr>
        <w:ind w:left="709" w:hanging="142"/>
        <w:jc w:val="both"/>
      </w:pPr>
      <w:r>
        <w:t>гостиничный бизнес.</w:t>
      </w:r>
    </w:p>
    <w:p w:rsidR="004871FC" w:rsidRDefault="004871FC" w:rsidP="004871FC">
      <w:pPr>
        <w:pStyle w:val="a3"/>
        <w:numPr>
          <w:ilvl w:val="0"/>
          <w:numId w:val="33"/>
        </w:numPr>
        <w:ind w:left="0" w:firstLine="426"/>
        <w:jc w:val="both"/>
      </w:pPr>
      <w:r>
        <w:t>Срок льготной программы - 3 года. При этом кредит можно взять на 10 лет (Информация Правительства РФ (</w:t>
      </w:r>
      <w:r w:rsidRPr="00E47F03">
        <w:t>http://government.ru/news/46256/</w:t>
      </w:r>
      <w:r>
        <w:t>)).</w:t>
      </w:r>
    </w:p>
    <w:p w:rsidR="004871FC" w:rsidRDefault="004871FC" w:rsidP="004871FC">
      <w:pPr>
        <w:spacing w:before="240"/>
        <w:ind w:firstLine="540"/>
        <w:jc w:val="center"/>
      </w:pPr>
      <w:r>
        <w:rPr>
          <w:b/>
          <w:bCs/>
        </w:rPr>
        <w:t>Бизнес сможет рассчитывать на госгарантии по инфраструктурным кредитам</w:t>
      </w:r>
    </w:p>
    <w:p w:rsidR="004871FC" w:rsidRPr="00857BA7" w:rsidRDefault="004871FC" w:rsidP="004871FC">
      <w:pPr>
        <w:pStyle w:val="a3"/>
        <w:numPr>
          <w:ilvl w:val="0"/>
          <w:numId w:val="12"/>
        </w:numPr>
        <w:spacing w:after="0"/>
        <w:ind w:left="0" w:firstLine="426"/>
        <w:jc w:val="both"/>
      </w:pPr>
      <w:r w:rsidRPr="00857BA7">
        <w:t>Правительство сообщило: по кредитам и облигационным займам, которые организации привлекают на развитие инфраструктуры, могут предоставить госгарантии</w:t>
      </w:r>
      <w:r>
        <w:t xml:space="preserve"> (</w:t>
      </w:r>
      <w:r w:rsidRPr="00857BA7">
        <w:t>Постановление Правительства РФ от 08.08.2022 N 1395</w:t>
      </w:r>
      <w:r>
        <w:t xml:space="preserve"> </w:t>
      </w:r>
      <w:r w:rsidRPr="00857BA7">
        <w:t>http://government.ru/docs/46200/</w:t>
      </w:r>
      <w:r>
        <w:t>).</w:t>
      </w:r>
    </w:p>
    <w:p w:rsidR="004871FC" w:rsidRPr="00857BA7" w:rsidRDefault="004871FC" w:rsidP="004871FC">
      <w:pPr>
        <w:pStyle w:val="a3"/>
        <w:numPr>
          <w:ilvl w:val="0"/>
          <w:numId w:val="12"/>
        </w:numPr>
        <w:spacing w:after="0"/>
        <w:ind w:left="0" w:firstLine="426"/>
        <w:jc w:val="both"/>
      </w:pPr>
      <w:r w:rsidRPr="00857BA7">
        <w:t xml:space="preserve">Так, данная гарантия обеспечит до 50% обязательств по погашению основного долга по кредиту, который взяли на срок от 3 до 30 лет. Минимальная гарантия - 2 </w:t>
      </w:r>
      <w:proofErr w:type="spellStart"/>
      <w:proofErr w:type="gramStart"/>
      <w:r w:rsidRPr="00857BA7">
        <w:t>млрд</w:t>
      </w:r>
      <w:proofErr w:type="spellEnd"/>
      <w:proofErr w:type="gramEnd"/>
      <w:r w:rsidRPr="00857BA7">
        <w:t xml:space="preserve"> руб. Одно из условий для предоставления гарантии - доля собственных средств компании в цене инфраструктурного проекта должна быть не менее 20%.</w:t>
      </w:r>
    </w:p>
    <w:p w:rsidR="004871FC" w:rsidRPr="00857BA7" w:rsidRDefault="004871FC" w:rsidP="004871FC">
      <w:pPr>
        <w:pStyle w:val="a3"/>
        <w:numPr>
          <w:ilvl w:val="0"/>
          <w:numId w:val="12"/>
        </w:numPr>
        <w:spacing w:after="0"/>
        <w:ind w:left="0" w:firstLine="426"/>
        <w:jc w:val="both"/>
      </w:pPr>
      <w:r w:rsidRPr="00857BA7">
        <w:t>Такая поддержка поможет повысить привлекательность капвложений в проекты в важных сферах: транспорт, строительство, ЖКХ, энергетика, связь и информационные технологии.</w:t>
      </w:r>
    </w:p>
    <w:p w:rsidR="004871FC" w:rsidRPr="00857BA7" w:rsidRDefault="004871FC" w:rsidP="004871FC">
      <w:pPr>
        <w:pStyle w:val="a3"/>
        <w:numPr>
          <w:ilvl w:val="0"/>
          <w:numId w:val="12"/>
        </w:numPr>
        <w:spacing w:after="0"/>
        <w:ind w:left="0" w:firstLine="426"/>
        <w:jc w:val="both"/>
      </w:pPr>
      <w:r w:rsidRPr="00857BA7">
        <w:t>Постановление с правилами предоставления гарантий вступит в силу 16 августа.</w:t>
      </w:r>
    </w:p>
    <w:p w:rsidR="004871FC" w:rsidRDefault="004871FC" w:rsidP="007C4640">
      <w:pPr>
        <w:spacing w:before="240"/>
        <w:ind w:firstLine="540"/>
        <w:jc w:val="center"/>
        <w:rPr>
          <w:b/>
          <w:bCs/>
        </w:rPr>
      </w:pPr>
    </w:p>
    <w:p w:rsidR="006255E8" w:rsidRDefault="006255E8" w:rsidP="007C4640">
      <w:pPr>
        <w:spacing w:before="240"/>
        <w:ind w:firstLine="540"/>
        <w:jc w:val="center"/>
      </w:pPr>
      <w:r>
        <w:rPr>
          <w:b/>
          <w:bCs/>
        </w:rPr>
        <w:t>Покупка электронных услуг у иностранных компаний: как быть с НДС при предоплате до 1 октября</w:t>
      </w:r>
    </w:p>
    <w:p w:rsidR="006255E8" w:rsidRPr="00590A7F" w:rsidRDefault="006255E8" w:rsidP="002C0CAC">
      <w:pPr>
        <w:pStyle w:val="a3"/>
        <w:numPr>
          <w:ilvl w:val="0"/>
          <w:numId w:val="7"/>
        </w:numPr>
        <w:spacing w:after="0"/>
        <w:ind w:left="0" w:firstLine="426"/>
        <w:jc w:val="both"/>
      </w:pPr>
      <w:r w:rsidRPr="00590A7F">
        <w:t xml:space="preserve">С IV квартала российские организации и ИП </w:t>
      </w:r>
      <w:r w:rsidRPr="00BA3760">
        <w:t>должны выполнять</w:t>
      </w:r>
      <w:r w:rsidRPr="00590A7F">
        <w:t xml:space="preserve"> функции налоговых агентов по НДС при покупке у иностранной компании </w:t>
      </w:r>
      <w:r w:rsidRPr="00BA3760">
        <w:t>электронных услуг</w:t>
      </w:r>
      <w:r w:rsidRPr="00590A7F">
        <w:t xml:space="preserve">, место реализации которых - РФ (есть </w:t>
      </w:r>
      <w:r w:rsidRPr="00BA3760">
        <w:t>исключения</w:t>
      </w:r>
      <w:r w:rsidR="002C0CAC">
        <w:t>) (</w:t>
      </w:r>
      <w:r w:rsidR="002C0CAC" w:rsidRPr="002C0CAC">
        <w:t>Письмо</w:t>
      </w:r>
      <w:r w:rsidR="002C0CAC" w:rsidRPr="00590A7F">
        <w:t xml:space="preserve"> ФНС Росси</w:t>
      </w:r>
      <w:r w:rsidR="002C0CAC">
        <w:t>и от 08.08.2022 N СД-4-3/10308@).</w:t>
      </w:r>
    </w:p>
    <w:p w:rsidR="006255E8" w:rsidRPr="00590A7F" w:rsidRDefault="006255E8" w:rsidP="002C0CAC">
      <w:pPr>
        <w:pStyle w:val="a3"/>
        <w:numPr>
          <w:ilvl w:val="0"/>
          <w:numId w:val="7"/>
        </w:numPr>
        <w:spacing w:after="0"/>
        <w:ind w:left="0" w:firstLine="426"/>
        <w:jc w:val="both"/>
      </w:pPr>
      <w:r w:rsidRPr="00590A7F">
        <w:t xml:space="preserve">ФНС </w:t>
      </w:r>
      <w:r w:rsidRPr="00BA3760">
        <w:t>разъяснила</w:t>
      </w:r>
      <w:r w:rsidRPr="00590A7F">
        <w:t xml:space="preserve">, что при перечислении до этой даты иностранной организации предоплаты (включая НДС) в счет оказания электронных услуг у покупателя обязанности налогового агента не возникает. Он вправе </w:t>
      </w:r>
      <w:r w:rsidRPr="00BA3760">
        <w:t>принять к вычету</w:t>
      </w:r>
      <w:r w:rsidRPr="00590A7F">
        <w:t xml:space="preserve"> такой НДС, даже если примет </w:t>
      </w:r>
      <w:r w:rsidR="00BA3760">
        <w:t>услуги на учет после 1 октября.</w:t>
      </w:r>
    </w:p>
    <w:p w:rsidR="006255E8" w:rsidRPr="00590A7F" w:rsidRDefault="006255E8" w:rsidP="002C0CAC">
      <w:pPr>
        <w:pStyle w:val="a3"/>
        <w:numPr>
          <w:ilvl w:val="0"/>
          <w:numId w:val="7"/>
        </w:numPr>
        <w:spacing w:after="0"/>
        <w:ind w:left="0" w:firstLine="426"/>
        <w:jc w:val="both"/>
      </w:pPr>
      <w:r w:rsidRPr="00590A7F">
        <w:t xml:space="preserve">Также налоговики </w:t>
      </w:r>
      <w:r w:rsidRPr="00BA3760">
        <w:t>отметили</w:t>
      </w:r>
      <w:r w:rsidRPr="00590A7F">
        <w:t xml:space="preserve">: при оказании иностранными компаниями, состоящими </w:t>
      </w:r>
      <w:r w:rsidRPr="00BA3760">
        <w:t>на учете</w:t>
      </w:r>
      <w:r w:rsidRPr="00590A7F">
        <w:t xml:space="preserve"> в инспекции, иных работ, услуг (не электронных), место реализации которых - РФ, у покупателя нет обязанности налогового агента. Однако он может выполнить ее с учетом </w:t>
      </w:r>
      <w:r w:rsidRPr="00BA3760">
        <w:t>подхода</w:t>
      </w:r>
      <w:r w:rsidRPr="00590A7F">
        <w:t>, который ведомство озвучило ранее</w:t>
      </w:r>
      <w:r w:rsidR="00BA3760">
        <w:t>.</w:t>
      </w:r>
    </w:p>
    <w:p w:rsidR="006255E8" w:rsidRDefault="006255E8" w:rsidP="00562A98">
      <w:pPr>
        <w:spacing w:before="240"/>
        <w:ind w:firstLine="540"/>
        <w:jc w:val="center"/>
      </w:pPr>
      <w:r>
        <w:rPr>
          <w:b/>
          <w:bCs/>
        </w:rPr>
        <w:t xml:space="preserve">Новые меры поддержки </w:t>
      </w:r>
      <w:proofErr w:type="spellStart"/>
      <w:r>
        <w:rPr>
          <w:b/>
          <w:bCs/>
        </w:rPr>
        <w:t>ИТ-отрасли</w:t>
      </w:r>
      <w:proofErr w:type="spellEnd"/>
      <w:r>
        <w:rPr>
          <w:b/>
          <w:bCs/>
        </w:rPr>
        <w:t xml:space="preserve">: </w:t>
      </w:r>
      <w:proofErr w:type="spellStart"/>
      <w:r>
        <w:rPr>
          <w:b/>
          <w:bCs/>
        </w:rPr>
        <w:t>Минцифры</w:t>
      </w:r>
      <w:proofErr w:type="spellEnd"/>
      <w:r>
        <w:rPr>
          <w:b/>
          <w:bCs/>
        </w:rPr>
        <w:t xml:space="preserve"> ответило на вопросы о поправках к НК РФ</w:t>
      </w:r>
    </w:p>
    <w:p w:rsidR="006255E8" w:rsidRPr="00562A98" w:rsidRDefault="006255E8" w:rsidP="00562A98">
      <w:pPr>
        <w:ind w:firstLine="540"/>
        <w:jc w:val="both"/>
        <w:rPr>
          <w:b/>
        </w:rPr>
      </w:pPr>
      <w:r>
        <w:t>Рассмотри</w:t>
      </w:r>
      <w:r w:rsidR="00562A98">
        <w:t xml:space="preserve">м самые интересные разъяснения по информации </w:t>
      </w:r>
      <w:proofErr w:type="spellStart"/>
      <w:r w:rsidR="00562A98">
        <w:t>Минцифры</w:t>
      </w:r>
      <w:proofErr w:type="spellEnd"/>
      <w:r w:rsidR="00562A98">
        <w:t xml:space="preserve"> России от 02.08.2022.</w:t>
      </w:r>
    </w:p>
    <w:p w:rsidR="006255E8" w:rsidRDefault="006255E8" w:rsidP="003F24B1">
      <w:pPr>
        <w:pStyle w:val="a3"/>
        <w:numPr>
          <w:ilvl w:val="0"/>
          <w:numId w:val="18"/>
        </w:numPr>
        <w:ind w:left="0" w:firstLine="426"/>
        <w:jc w:val="both"/>
      </w:pPr>
      <w:r>
        <w:t xml:space="preserve">У компании </w:t>
      </w:r>
      <w:r w:rsidRPr="00562A98">
        <w:t>есть право</w:t>
      </w:r>
      <w:r>
        <w:t xml:space="preserve"> на пониженные тарифы взносов по итогам 9 месяцев 2022 года, если доля </w:t>
      </w:r>
      <w:proofErr w:type="spellStart"/>
      <w:r w:rsidRPr="00562A98">
        <w:t>ИТ-доходов</w:t>
      </w:r>
      <w:proofErr w:type="spellEnd"/>
      <w:r>
        <w:t xml:space="preserve">, рассчитанная нарастающим итогом за данный период, - 70% и выше. Тогда льготу можно применять за все 3 квартала. Если показатель ниже 70%, как и доля </w:t>
      </w:r>
      <w:proofErr w:type="spellStart"/>
      <w:r>
        <w:t>ИТ-доходов</w:t>
      </w:r>
      <w:proofErr w:type="spellEnd"/>
      <w:r>
        <w:t xml:space="preserve"> в I и </w:t>
      </w:r>
      <w:r>
        <w:lastRenderedPageBreak/>
        <w:t xml:space="preserve">II кварталах, но при этом в III квартале доля </w:t>
      </w:r>
      <w:proofErr w:type="spellStart"/>
      <w:r>
        <w:t>ИТ-доходов</w:t>
      </w:r>
      <w:proofErr w:type="spellEnd"/>
      <w:r>
        <w:t xml:space="preserve"> превышает 70%, используют </w:t>
      </w:r>
      <w:r w:rsidRPr="00562A98">
        <w:t>переходные положения</w:t>
      </w:r>
      <w:r>
        <w:t>. В таком случае можно получить льготу в III и IV квартале. В расчетах нужно использовать выручку за</w:t>
      </w:r>
      <w:r w:rsidR="00562A98">
        <w:t xml:space="preserve"> III и в будущем за IV квартал.</w:t>
      </w:r>
    </w:p>
    <w:p w:rsidR="006255E8" w:rsidRDefault="006255E8" w:rsidP="003F24B1">
      <w:pPr>
        <w:pStyle w:val="a3"/>
        <w:numPr>
          <w:ilvl w:val="0"/>
          <w:numId w:val="18"/>
        </w:numPr>
        <w:ind w:left="0" w:firstLine="426"/>
        <w:jc w:val="both"/>
      </w:pPr>
      <w:r>
        <w:t xml:space="preserve">При расчете доли выручки для применения льгот </w:t>
      </w:r>
      <w:r w:rsidRPr="00562A98">
        <w:t>можно учитывать</w:t>
      </w:r>
      <w:r>
        <w:t xml:space="preserve"> доходы, которые получили за услуги по поддержке как </w:t>
      </w:r>
      <w:r w:rsidR="00562A98">
        <w:t>своих, так и заказных программ.</w:t>
      </w:r>
    </w:p>
    <w:p w:rsidR="006255E8" w:rsidRDefault="006255E8" w:rsidP="003F24B1">
      <w:pPr>
        <w:pStyle w:val="a3"/>
        <w:numPr>
          <w:ilvl w:val="0"/>
          <w:numId w:val="18"/>
        </w:numPr>
        <w:ind w:left="0" w:firstLine="426"/>
        <w:jc w:val="both"/>
      </w:pPr>
      <w:r>
        <w:t xml:space="preserve">У интегратора, который устанавливает, тестирует, модифицирует и адаптирует программы, </w:t>
      </w:r>
      <w:r w:rsidRPr="00562A98">
        <w:t>есть право</w:t>
      </w:r>
      <w:r>
        <w:t xml:space="preserve"> на льготы. Если же он только продает программы, применить льготы можно при реализации своих программ (или разработанных третьим л</w:t>
      </w:r>
      <w:r w:rsidR="00562A98">
        <w:t>ицом, включенным в группу лиц).</w:t>
      </w:r>
    </w:p>
    <w:p w:rsidR="006255E8" w:rsidRDefault="006255E8" w:rsidP="003F24B1">
      <w:pPr>
        <w:pStyle w:val="a3"/>
        <w:numPr>
          <w:ilvl w:val="0"/>
          <w:numId w:val="18"/>
        </w:numPr>
        <w:ind w:left="0" w:firstLine="426"/>
        <w:jc w:val="both"/>
      </w:pPr>
      <w:proofErr w:type="gramStart"/>
      <w:r>
        <w:t xml:space="preserve">Напомним, недавно </w:t>
      </w:r>
      <w:r w:rsidRPr="00562A98">
        <w:t>расширили</w:t>
      </w:r>
      <w:r>
        <w:t xml:space="preserve"> перечень </w:t>
      </w:r>
      <w:proofErr w:type="spellStart"/>
      <w:r>
        <w:t>ИТ-организаций</w:t>
      </w:r>
      <w:proofErr w:type="spellEnd"/>
      <w:r>
        <w:t>, которые могут претендовать на льготы по налогу на прибыль и взносам.</w:t>
      </w:r>
      <w:proofErr w:type="gramEnd"/>
      <w:r>
        <w:t xml:space="preserve"> Кроме того, смягчили крит</w:t>
      </w:r>
      <w:r w:rsidR="00562A98">
        <w:t>ерии для применения этих льгот.</w:t>
      </w:r>
    </w:p>
    <w:p w:rsidR="00A15BF5" w:rsidRDefault="00A15BF5" w:rsidP="00D44DE9">
      <w:pPr>
        <w:spacing w:before="240"/>
        <w:ind w:firstLine="540"/>
        <w:jc w:val="center"/>
      </w:pPr>
      <w:r>
        <w:rPr>
          <w:b/>
          <w:bCs/>
        </w:rPr>
        <w:t>Поддержка сферы радиоэлектроники: опубликовали перечни материалов, технологий и продукции для льгот</w:t>
      </w:r>
    </w:p>
    <w:p w:rsidR="00A15BF5" w:rsidRDefault="00A15BF5" w:rsidP="003F24B1">
      <w:pPr>
        <w:pStyle w:val="a3"/>
        <w:numPr>
          <w:ilvl w:val="0"/>
          <w:numId w:val="24"/>
        </w:numPr>
        <w:ind w:left="0" w:firstLine="426"/>
        <w:jc w:val="both"/>
      </w:pPr>
      <w:r>
        <w:t>Пра</w:t>
      </w:r>
      <w:r w:rsidR="00D44DE9">
        <w:t>вительство утвердило 2 перечня</w:t>
      </w:r>
      <w:r w:rsidR="006D753D">
        <w:t xml:space="preserve"> (</w:t>
      </w:r>
      <w:r w:rsidR="006D753D" w:rsidRPr="00D44DE9">
        <w:t>Информация</w:t>
      </w:r>
      <w:r w:rsidR="006D753D">
        <w:t xml:space="preserve"> с сайта Правительства РФ от 01.08.2022)</w:t>
      </w:r>
      <w:r w:rsidR="00D44DE9">
        <w:t>:</w:t>
      </w:r>
    </w:p>
    <w:p w:rsidR="00A15BF5" w:rsidRDefault="00A15BF5" w:rsidP="003F24B1">
      <w:pPr>
        <w:pStyle w:val="a3"/>
        <w:numPr>
          <w:ilvl w:val="0"/>
          <w:numId w:val="27"/>
        </w:numPr>
        <w:ind w:left="567" w:firstLine="0"/>
        <w:jc w:val="both"/>
      </w:pPr>
      <w:r w:rsidRPr="00D44DE9">
        <w:t>электронной (радиоэлектронной)</w:t>
      </w:r>
      <w:r>
        <w:t xml:space="preserve"> продукции. В него вошли, например, компьютеры, кассовые терминалы с возможностью передачи данных, жидкокристалли</w:t>
      </w:r>
      <w:r w:rsidR="00D44DE9">
        <w:t>ческие телевизоры, видеокамеры;</w:t>
      </w:r>
    </w:p>
    <w:p w:rsidR="00A15BF5" w:rsidRDefault="00A15BF5" w:rsidP="003F24B1">
      <w:pPr>
        <w:pStyle w:val="a3"/>
        <w:numPr>
          <w:ilvl w:val="0"/>
          <w:numId w:val="27"/>
        </w:numPr>
        <w:ind w:left="567" w:firstLine="0"/>
        <w:jc w:val="both"/>
      </w:pPr>
      <w:r w:rsidRPr="00D44DE9">
        <w:t>материалов и технологий</w:t>
      </w:r>
      <w:r>
        <w:t xml:space="preserve"> для производства электронной компонентной базы (электронных модулей). В перечень включили в т.ч. технологии производства полупроводниковых пластин с кристаллами, волоконно-оптических кабелей, инерциальных </w:t>
      </w:r>
      <w:proofErr w:type="spellStart"/>
      <w:r>
        <w:t>микроэлектромеханических</w:t>
      </w:r>
      <w:proofErr w:type="spellEnd"/>
      <w:r>
        <w:t xml:space="preserve"> систем. Среди материалов есть золотые и серебряны</w:t>
      </w:r>
      <w:r w:rsidR="00D44DE9">
        <w:t>е припои, алюминий, медь, клеи.</w:t>
      </w:r>
    </w:p>
    <w:p w:rsidR="00A15BF5" w:rsidRDefault="00A15BF5" w:rsidP="003F24B1">
      <w:pPr>
        <w:pStyle w:val="a3"/>
        <w:numPr>
          <w:ilvl w:val="0"/>
          <w:numId w:val="26"/>
        </w:numPr>
        <w:ind w:left="0" w:firstLine="426"/>
        <w:jc w:val="both"/>
      </w:pPr>
      <w:r>
        <w:t>Постановления с перечнями вступили в силу со</w:t>
      </w:r>
      <w:r w:rsidR="00D44DE9">
        <w:t xml:space="preserve"> дня опубликования - 1 августа.</w:t>
      </w:r>
    </w:p>
    <w:p w:rsidR="00A15BF5" w:rsidRDefault="00A15BF5" w:rsidP="003F24B1">
      <w:pPr>
        <w:pStyle w:val="a3"/>
        <w:numPr>
          <w:ilvl w:val="0"/>
          <w:numId w:val="26"/>
        </w:numPr>
        <w:ind w:left="0" w:firstLine="426"/>
        <w:jc w:val="both"/>
      </w:pPr>
      <w:r>
        <w:t xml:space="preserve">Производители и разработчики готовой продукции, материалов, технологий из перечней смогут применять льготные ставки по </w:t>
      </w:r>
      <w:r w:rsidRPr="00D44DE9">
        <w:t>налогу на прибыль</w:t>
      </w:r>
      <w:r>
        <w:t xml:space="preserve"> и </w:t>
      </w:r>
      <w:r w:rsidRPr="00D44DE9">
        <w:t>пониженные тарифы взносов</w:t>
      </w:r>
      <w:r w:rsidR="00D44DE9">
        <w:t>.</w:t>
      </w:r>
    </w:p>
    <w:p w:rsidR="00A15BF5" w:rsidRDefault="00A15BF5" w:rsidP="003F24B1">
      <w:pPr>
        <w:pStyle w:val="a3"/>
        <w:numPr>
          <w:ilvl w:val="0"/>
          <w:numId w:val="26"/>
        </w:numPr>
        <w:ind w:left="0" w:firstLine="426"/>
        <w:jc w:val="both"/>
      </w:pPr>
      <w:r>
        <w:t xml:space="preserve">Напомним, 14 июля </w:t>
      </w:r>
      <w:r w:rsidRPr="00D44DE9">
        <w:t>вступили в силу</w:t>
      </w:r>
      <w:r>
        <w:t xml:space="preserve"> изменения к </w:t>
      </w:r>
      <w:r w:rsidRPr="00D44DE9">
        <w:t>НК</w:t>
      </w:r>
      <w:r>
        <w:t xml:space="preserve"> РФ: ввели льготы для российских компаний из реестра организаций, которые ведут деятельность в сфере радиоэлектронной промышленности. Изменения распространили на правоотношения, </w:t>
      </w:r>
      <w:r w:rsidR="006D753D">
        <w:t>возникшие с 1 января 2022 года (</w:t>
      </w:r>
      <w:r w:rsidRPr="00D44DE9">
        <w:t>Постановление</w:t>
      </w:r>
      <w:r w:rsidR="00D44DE9">
        <w:t xml:space="preserve"> </w:t>
      </w:r>
      <w:r>
        <w:t>Правит</w:t>
      </w:r>
      <w:r w:rsidR="00D44DE9">
        <w:t>ельства РФ от 22.07.2022 N 1310</w:t>
      </w:r>
      <w:r w:rsidR="006D753D">
        <w:t xml:space="preserve">, </w:t>
      </w:r>
      <w:r w:rsidRPr="00D44DE9">
        <w:t>Постановление</w:t>
      </w:r>
      <w:r>
        <w:t xml:space="preserve"> Правит</w:t>
      </w:r>
      <w:r w:rsidR="00D44DE9">
        <w:t>ельства РФ от 22.07.2022 N 1311</w:t>
      </w:r>
      <w:r w:rsidR="006D753D">
        <w:t>).</w:t>
      </w:r>
    </w:p>
    <w:p w:rsidR="00745097" w:rsidRDefault="00745097" w:rsidP="006D753D">
      <w:pPr>
        <w:spacing w:before="240"/>
        <w:jc w:val="center"/>
      </w:pPr>
      <w:r>
        <w:rPr>
          <w:b/>
          <w:bCs/>
        </w:rPr>
        <w:t>Услуги по временному размещению: бухгалтерам напомнили о нюансах применения ставки НДС 0%</w:t>
      </w:r>
    </w:p>
    <w:p w:rsidR="00745097" w:rsidRDefault="00745097" w:rsidP="003F24B1">
      <w:pPr>
        <w:pStyle w:val="a3"/>
        <w:numPr>
          <w:ilvl w:val="0"/>
          <w:numId w:val="28"/>
        </w:numPr>
        <w:ind w:left="0" w:firstLine="426"/>
        <w:jc w:val="both"/>
      </w:pPr>
      <w:r>
        <w:t xml:space="preserve">ФНС </w:t>
      </w:r>
      <w:r w:rsidRPr="00ED47AF">
        <w:t>отметила</w:t>
      </w:r>
      <w:r>
        <w:t>: если гостиницу ввели в эксплуатацию до 1 января 2022 года, то при размещении в ней можно применять ставку НДС 0%</w:t>
      </w:r>
      <w:r w:rsidR="00ED47AF">
        <w:t xml:space="preserve"> (</w:t>
      </w:r>
      <w:r w:rsidR="00ED47AF" w:rsidRPr="00ED47AF">
        <w:t>Письмо</w:t>
      </w:r>
      <w:r w:rsidR="00ED47AF">
        <w:t xml:space="preserve"> ФНС России от 16.05.2022 N СД-4-3/5830@)</w:t>
      </w:r>
      <w:r>
        <w:t xml:space="preserve">. Ведомство </w:t>
      </w:r>
      <w:r w:rsidRPr="00ED47AF">
        <w:t>уже говорило</w:t>
      </w:r>
      <w:r>
        <w:t xml:space="preserve"> об этом. Минфин </w:t>
      </w:r>
      <w:r w:rsidRPr="00ED47AF">
        <w:t>считает</w:t>
      </w:r>
      <w:r w:rsidR="00ED47AF">
        <w:t xml:space="preserve"> так же.</w:t>
      </w:r>
    </w:p>
    <w:p w:rsidR="00745097" w:rsidRDefault="00745097" w:rsidP="003F24B1">
      <w:pPr>
        <w:pStyle w:val="a3"/>
        <w:numPr>
          <w:ilvl w:val="0"/>
          <w:numId w:val="28"/>
        </w:numPr>
        <w:ind w:left="0" w:firstLine="426"/>
        <w:jc w:val="both"/>
      </w:pPr>
      <w:r>
        <w:t xml:space="preserve">Налоговики </w:t>
      </w:r>
      <w:r w:rsidRPr="00ED47AF">
        <w:t>напомнили</w:t>
      </w:r>
      <w:r>
        <w:t>, что есть разные сроки</w:t>
      </w:r>
      <w:r w:rsidR="00ED47AF">
        <w:t xml:space="preserve"> применения нулевой ставки НДС:</w:t>
      </w:r>
    </w:p>
    <w:p w:rsidR="00745097" w:rsidRDefault="00745097" w:rsidP="003F24B1">
      <w:pPr>
        <w:pStyle w:val="a3"/>
        <w:numPr>
          <w:ilvl w:val="0"/>
          <w:numId w:val="29"/>
        </w:numPr>
        <w:ind w:left="567" w:firstLine="0"/>
        <w:jc w:val="both"/>
      </w:pPr>
      <w:r>
        <w:t xml:space="preserve">для средств размещения из </w:t>
      </w:r>
      <w:r w:rsidRPr="00ED47AF">
        <w:t>реестра</w:t>
      </w:r>
      <w:r>
        <w:t xml:space="preserve"> объектов туриндустрии, введенных в эксплуатацию после 1 января 2022 года, - в течение 20 последовательных налоговых периодов, которые следуют за</w:t>
      </w:r>
      <w:r w:rsidR="00ED47AF">
        <w:t xml:space="preserve"> периодом ввода в эксплуатацию;</w:t>
      </w:r>
    </w:p>
    <w:p w:rsidR="00745097" w:rsidRDefault="00745097" w:rsidP="003F24B1">
      <w:pPr>
        <w:pStyle w:val="a3"/>
        <w:numPr>
          <w:ilvl w:val="0"/>
          <w:numId w:val="29"/>
        </w:numPr>
        <w:ind w:left="567" w:firstLine="0"/>
        <w:jc w:val="both"/>
      </w:pPr>
      <w:r>
        <w:t xml:space="preserve">для остальных объектов - с 1 июля </w:t>
      </w:r>
      <w:r w:rsidR="00ED47AF">
        <w:t>2022 года по 30 июня 2027 года.</w:t>
      </w:r>
    </w:p>
    <w:p w:rsidR="0022475F" w:rsidRDefault="0022475F" w:rsidP="00ED47AF">
      <w:pPr>
        <w:spacing w:before="240"/>
        <w:ind w:firstLine="540"/>
        <w:jc w:val="center"/>
      </w:pPr>
      <w:r>
        <w:rPr>
          <w:b/>
          <w:bCs/>
        </w:rPr>
        <w:t>Подача исполнительного листа работодателю должника: предлагают уточнить правила взыскания долгов</w:t>
      </w:r>
    </w:p>
    <w:p w:rsidR="0022475F" w:rsidRDefault="0022475F" w:rsidP="002C0CAC">
      <w:pPr>
        <w:pStyle w:val="a3"/>
        <w:numPr>
          <w:ilvl w:val="0"/>
          <w:numId w:val="4"/>
        </w:numPr>
        <w:ind w:left="0" w:firstLine="426"/>
        <w:jc w:val="both"/>
      </w:pPr>
      <w:r>
        <w:t xml:space="preserve">В Госдуму внесли </w:t>
      </w:r>
      <w:r w:rsidRPr="0022475F">
        <w:t>проект</w:t>
      </w:r>
      <w:r>
        <w:t xml:space="preserve"> с поправками в </w:t>
      </w:r>
      <w:r w:rsidRPr="0022475F">
        <w:t>Закон</w:t>
      </w:r>
      <w:r>
        <w:t xml:space="preserve"> об исполнительном производстве (</w:t>
      </w:r>
      <w:r w:rsidRPr="0022475F">
        <w:t>Проект</w:t>
      </w:r>
      <w:r>
        <w:t xml:space="preserve"> Федерального закона N 171683-8). Предлагают предусмотреть, что должники вправе подать работодателям заявление на сохранение зарплаты в размере прожиточного минимума (федерального или регионального - в зависимости от того, что выше). Заявление можно будет </w:t>
      </w:r>
      <w:r>
        <w:lastRenderedPageBreak/>
        <w:t>также адресовать иным лицам, которые выплачивают должнику зарплату, стипендию, пенсию, перечисляют другие периодические платежи (</w:t>
      </w:r>
      <w:r w:rsidRPr="0022475F">
        <w:t>п. 1 ст. 1 проекта</w:t>
      </w:r>
      <w:r>
        <w:t>).</w:t>
      </w:r>
    </w:p>
    <w:p w:rsidR="0022475F" w:rsidRDefault="0022475F" w:rsidP="002C0CAC">
      <w:pPr>
        <w:pStyle w:val="a3"/>
        <w:numPr>
          <w:ilvl w:val="0"/>
          <w:numId w:val="4"/>
        </w:numPr>
        <w:ind w:left="0" w:firstLine="426"/>
        <w:jc w:val="both"/>
      </w:pPr>
      <w:r>
        <w:t>Если у должника есть иждивенец, то можно направить заявление в суд для сохранения дохода выше прожиточного минимума.</w:t>
      </w:r>
    </w:p>
    <w:p w:rsidR="0022475F" w:rsidRDefault="0022475F" w:rsidP="002C0CAC">
      <w:pPr>
        <w:pStyle w:val="a3"/>
        <w:numPr>
          <w:ilvl w:val="0"/>
          <w:numId w:val="4"/>
        </w:numPr>
        <w:ind w:left="0" w:firstLine="426"/>
        <w:jc w:val="both"/>
      </w:pPr>
      <w:r>
        <w:t xml:space="preserve">Напомним, </w:t>
      </w:r>
      <w:proofErr w:type="spellStart"/>
      <w:r>
        <w:t>Роструд</w:t>
      </w:r>
      <w:proofErr w:type="spellEnd"/>
      <w:r>
        <w:t xml:space="preserve"> разъяснял, что с 1 февраля </w:t>
      </w:r>
      <w:r w:rsidRPr="0022475F">
        <w:t>нельзя удерживать</w:t>
      </w:r>
      <w:r>
        <w:t xml:space="preserve"> долг по исполнительному листу от взыскателя, если зарплата сотрудника не превышает прожиточный минимум работника и его иждивенцев.</w:t>
      </w:r>
    </w:p>
    <w:sectPr w:rsidR="0022475F" w:rsidSect="002070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B1" w:rsidRDefault="003F24B1" w:rsidP="005449B4">
      <w:pPr>
        <w:spacing w:after="0" w:line="240" w:lineRule="auto"/>
      </w:pPr>
      <w:r>
        <w:separator/>
      </w:r>
    </w:p>
  </w:endnote>
  <w:endnote w:type="continuationSeparator" w:id="0">
    <w:p w:rsidR="003F24B1" w:rsidRDefault="003F24B1" w:rsidP="00544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B1" w:rsidRDefault="003F24B1" w:rsidP="005449B4">
      <w:pPr>
        <w:spacing w:after="0" w:line="240" w:lineRule="auto"/>
      </w:pPr>
      <w:r>
        <w:separator/>
      </w:r>
    </w:p>
  </w:footnote>
  <w:footnote w:type="continuationSeparator" w:id="0">
    <w:p w:rsidR="003F24B1" w:rsidRDefault="003F24B1" w:rsidP="00544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768"/>
    <w:multiLevelType w:val="hybridMultilevel"/>
    <w:tmpl w:val="E25A4C4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552412A"/>
    <w:multiLevelType w:val="hybridMultilevel"/>
    <w:tmpl w:val="472E2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DA3621"/>
    <w:multiLevelType w:val="hybridMultilevel"/>
    <w:tmpl w:val="A12CA77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6465E67"/>
    <w:multiLevelType w:val="hybridMultilevel"/>
    <w:tmpl w:val="BD5855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A9778CC"/>
    <w:multiLevelType w:val="hybridMultilevel"/>
    <w:tmpl w:val="E92A9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DF06174"/>
    <w:multiLevelType w:val="hybridMultilevel"/>
    <w:tmpl w:val="F60CE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05FB3"/>
    <w:multiLevelType w:val="hybridMultilevel"/>
    <w:tmpl w:val="2D96550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3A4DD9"/>
    <w:multiLevelType w:val="hybridMultilevel"/>
    <w:tmpl w:val="8898BC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E8346E9"/>
    <w:multiLevelType w:val="hybridMultilevel"/>
    <w:tmpl w:val="41DAB4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4369E"/>
    <w:multiLevelType w:val="hybridMultilevel"/>
    <w:tmpl w:val="FFD2A6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757162"/>
    <w:multiLevelType w:val="hybridMultilevel"/>
    <w:tmpl w:val="FAA6384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1197DE7"/>
    <w:multiLevelType w:val="hybridMultilevel"/>
    <w:tmpl w:val="C88AF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10C54"/>
    <w:multiLevelType w:val="hybridMultilevel"/>
    <w:tmpl w:val="296695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21674B"/>
    <w:multiLevelType w:val="hybridMultilevel"/>
    <w:tmpl w:val="CCE2B09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6891560"/>
    <w:multiLevelType w:val="hybridMultilevel"/>
    <w:tmpl w:val="69845DD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8DE0A09"/>
    <w:multiLevelType w:val="hybridMultilevel"/>
    <w:tmpl w:val="498C131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96C4712"/>
    <w:multiLevelType w:val="hybridMultilevel"/>
    <w:tmpl w:val="71007A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A9B4710"/>
    <w:multiLevelType w:val="hybridMultilevel"/>
    <w:tmpl w:val="FD0676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EFE724E"/>
    <w:multiLevelType w:val="hybridMultilevel"/>
    <w:tmpl w:val="E1FC2BF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FB269B4"/>
    <w:multiLevelType w:val="hybridMultilevel"/>
    <w:tmpl w:val="EABA8C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085206F"/>
    <w:multiLevelType w:val="hybridMultilevel"/>
    <w:tmpl w:val="08EE05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53A254A"/>
    <w:multiLevelType w:val="hybridMultilevel"/>
    <w:tmpl w:val="7F32402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5C04F4C"/>
    <w:multiLevelType w:val="hybridMultilevel"/>
    <w:tmpl w:val="2CBEF8A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5DB437B"/>
    <w:multiLevelType w:val="hybridMultilevel"/>
    <w:tmpl w:val="179884A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69E058C"/>
    <w:multiLevelType w:val="hybridMultilevel"/>
    <w:tmpl w:val="F6048BE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7061B82"/>
    <w:multiLevelType w:val="hybridMultilevel"/>
    <w:tmpl w:val="DF10070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B0C7D3A"/>
    <w:multiLevelType w:val="hybridMultilevel"/>
    <w:tmpl w:val="FAECD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224677"/>
    <w:multiLevelType w:val="hybridMultilevel"/>
    <w:tmpl w:val="3334BC2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B450E44"/>
    <w:multiLevelType w:val="hybridMultilevel"/>
    <w:tmpl w:val="CF70BB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802C72"/>
    <w:multiLevelType w:val="hybridMultilevel"/>
    <w:tmpl w:val="89283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1687907"/>
    <w:multiLevelType w:val="hybridMultilevel"/>
    <w:tmpl w:val="913070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2D3519C"/>
    <w:multiLevelType w:val="hybridMultilevel"/>
    <w:tmpl w:val="49D254B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47F7D2A"/>
    <w:multiLevelType w:val="hybridMultilevel"/>
    <w:tmpl w:val="CF9E9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E75741"/>
    <w:multiLevelType w:val="hybridMultilevel"/>
    <w:tmpl w:val="5088C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0577BA"/>
    <w:multiLevelType w:val="hybridMultilevel"/>
    <w:tmpl w:val="B588D6A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12F3FFB"/>
    <w:multiLevelType w:val="hybridMultilevel"/>
    <w:tmpl w:val="92264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3F52646"/>
    <w:multiLevelType w:val="hybridMultilevel"/>
    <w:tmpl w:val="16089E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418678F"/>
    <w:multiLevelType w:val="hybridMultilevel"/>
    <w:tmpl w:val="6644DA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5A6B056D"/>
    <w:multiLevelType w:val="hybridMultilevel"/>
    <w:tmpl w:val="9688606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1DE41ED"/>
    <w:multiLevelType w:val="hybridMultilevel"/>
    <w:tmpl w:val="C3C036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4810717"/>
    <w:multiLevelType w:val="hybridMultilevel"/>
    <w:tmpl w:val="3ECEF9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64A678B1"/>
    <w:multiLevelType w:val="hybridMultilevel"/>
    <w:tmpl w:val="0052B2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484175"/>
    <w:multiLevelType w:val="hybridMultilevel"/>
    <w:tmpl w:val="ED9898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697611BB"/>
    <w:multiLevelType w:val="hybridMultilevel"/>
    <w:tmpl w:val="C3563F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5F759AB"/>
    <w:multiLevelType w:val="hybridMultilevel"/>
    <w:tmpl w:val="996E76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A363F64"/>
    <w:multiLevelType w:val="hybridMultilevel"/>
    <w:tmpl w:val="3A008E8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6">
    <w:nsid w:val="7B9A171F"/>
    <w:multiLevelType w:val="hybridMultilevel"/>
    <w:tmpl w:val="6E8C72D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ED33380"/>
    <w:multiLevelType w:val="hybridMultilevel"/>
    <w:tmpl w:val="005C3A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2"/>
  </w:num>
  <w:num w:numId="2">
    <w:abstractNumId w:val="45"/>
  </w:num>
  <w:num w:numId="3">
    <w:abstractNumId w:val="12"/>
  </w:num>
  <w:num w:numId="4">
    <w:abstractNumId w:val="31"/>
  </w:num>
  <w:num w:numId="5">
    <w:abstractNumId w:val="1"/>
  </w:num>
  <w:num w:numId="6">
    <w:abstractNumId w:val="41"/>
  </w:num>
  <w:num w:numId="7">
    <w:abstractNumId w:val="43"/>
  </w:num>
  <w:num w:numId="8">
    <w:abstractNumId w:val="13"/>
  </w:num>
  <w:num w:numId="9">
    <w:abstractNumId w:val="29"/>
  </w:num>
  <w:num w:numId="10">
    <w:abstractNumId w:val="16"/>
  </w:num>
  <w:num w:numId="11">
    <w:abstractNumId w:val="2"/>
  </w:num>
  <w:num w:numId="12">
    <w:abstractNumId w:val="5"/>
  </w:num>
  <w:num w:numId="13">
    <w:abstractNumId w:val="21"/>
  </w:num>
  <w:num w:numId="14">
    <w:abstractNumId w:val="36"/>
  </w:num>
  <w:num w:numId="15">
    <w:abstractNumId w:val="33"/>
  </w:num>
  <w:num w:numId="16">
    <w:abstractNumId w:val="38"/>
  </w:num>
  <w:num w:numId="17">
    <w:abstractNumId w:val="42"/>
  </w:num>
  <w:num w:numId="18">
    <w:abstractNumId w:val="27"/>
  </w:num>
  <w:num w:numId="19">
    <w:abstractNumId w:val="46"/>
  </w:num>
  <w:num w:numId="20">
    <w:abstractNumId w:val="39"/>
  </w:num>
  <w:num w:numId="21">
    <w:abstractNumId w:val="47"/>
  </w:num>
  <w:num w:numId="22">
    <w:abstractNumId w:val="34"/>
  </w:num>
  <w:num w:numId="23">
    <w:abstractNumId w:val="4"/>
  </w:num>
  <w:num w:numId="24">
    <w:abstractNumId w:val="32"/>
  </w:num>
  <w:num w:numId="25">
    <w:abstractNumId w:val="20"/>
  </w:num>
  <w:num w:numId="26">
    <w:abstractNumId w:val="28"/>
  </w:num>
  <w:num w:numId="27">
    <w:abstractNumId w:val="11"/>
  </w:num>
  <w:num w:numId="28">
    <w:abstractNumId w:val="10"/>
  </w:num>
  <w:num w:numId="29">
    <w:abstractNumId w:val="35"/>
  </w:num>
  <w:num w:numId="30">
    <w:abstractNumId w:val="6"/>
  </w:num>
  <w:num w:numId="31">
    <w:abstractNumId w:val="37"/>
  </w:num>
  <w:num w:numId="32">
    <w:abstractNumId w:val="18"/>
  </w:num>
  <w:num w:numId="33">
    <w:abstractNumId w:val="30"/>
  </w:num>
  <w:num w:numId="34">
    <w:abstractNumId w:val="3"/>
  </w:num>
  <w:num w:numId="35">
    <w:abstractNumId w:val="26"/>
  </w:num>
  <w:num w:numId="36">
    <w:abstractNumId w:val="14"/>
  </w:num>
  <w:num w:numId="37">
    <w:abstractNumId w:val="23"/>
  </w:num>
  <w:num w:numId="38">
    <w:abstractNumId w:val="9"/>
  </w:num>
  <w:num w:numId="39">
    <w:abstractNumId w:val="44"/>
  </w:num>
  <w:num w:numId="40">
    <w:abstractNumId w:val="15"/>
  </w:num>
  <w:num w:numId="41">
    <w:abstractNumId w:val="17"/>
  </w:num>
  <w:num w:numId="42">
    <w:abstractNumId w:val="25"/>
  </w:num>
  <w:num w:numId="43">
    <w:abstractNumId w:val="19"/>
  </w:num>
  <w:num w:numId="44">
    <w:abstractNumId w:val="7"/>
  </w:num>
  <w:num w:numId="45">
    <w:abstractNumId w:val="24"/>
  </w:num>
  <w:num w:numId="46">
    <w:abstractNumId w:val="8"/>
  </w:num>
  <w:num w:numId="47">
    <w:abstractNumId w:val="40"/>
  </w:num>
  <w:num w:numId="48">
    <w:abstractNumId w:val="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4C386B"/>
    <w:rsid w:val="00027CC4"/>
    <w:rsid w:val="000314CF"/>
    <w:rsid w:val="00042A30"/>
    <w:rsid w:val="000944F2"/>
    <w:rsid w:val="00094DF6"/>
    <w:rsid w:val="000A2659"/>
    <w:rsid w:val="000E54F7"/>
    <w:rsid w:val="000E6F32"/>
    <w:rsid w:val="00137CEF"/>
    <w:rsid w:val="00144182"/>
    <w:rsid w:val="0014572D"/>
    <w:rsid w:val="001607AA"/>
    <w:rsid w:val="001B23C1"/>
    <w:rsid w:val="001B4717"/>
    <w:rsid w:val="001D1C6D"/>
    <w:rsid w:val="001F2B07"/>
    <w:rsid w:val="00207042"/>
    <w:rsid w:val="00216C22"/>
    <w:rsid w:val="0022475F"/>
    <w:rsid w:val="00235246"/>
    <w:rsid w:val="002375E1"/>
    <w:rsid w:val="0024380E"/>
    <w:rsid w:val="00277C35"/>
    <w:rsid w:val="002C0CAC"/>
    <w:rsid w:val="002D1694"/>
    <w:rsid w:val="002E78E6"/>
    <w:rsid w:val="002F42E6"/>
    <w:rsid w:val="00301C25"/>
    <w:rsid w:val="00306867"/>
    <w:rsid w:val="00333617"/>
    <w:rsid w:val="003872DF"/>
    <w:rsid w:val="003C7952"/>
    <w:rsid w:val="003D340F"/>
    <w:rsid w:val="003F14C2"/>
    <w:rsid w:val="003F24B1"/>
    <w:rsid w:val="00400A8C"/>
    <w:rsid w:val="00442F62"/>
    <w:rsid w:val="004443CF"/>
    <w:rsid w:val="00454C0D"/>
    <w:rsid w:val="004671E2"/>
    <w:rsid w:val="0048092A"/>
    <w:rsid w:val="0048611A"/>
    <w:rsid w:val="004871FC"/>
    <w:rsid w:val="00493812"/>
    <w:rsid w:val="00494D62"/>
    <w:rsid w:val="004A2116"/>
    <w:rsid w:val="004B5C47"/>
    <w:rsid w:val="004C386B"/>
    <w:rsid w:val="004E24ED"/>
    <w:rsid w:val="004F188B"/>
    <w:rsid w:val="0050130C"/>
    <w:rsid w:val="00544753"/>
    <w:rsid w:val="005449B4"/>
    <w:rsid w:val="00555553"/>
    <w:rsid w:val="005569D8"/>
    <w:rsid w:val="005572A2"/>
    <w:rsid w:val="00562A98"/>
    <w:rsid w:val="00590A7F"/>
    <w:rsid w:val="005D1BE8"/>
    <w:rsid w:val="005D6FB9"/>
    <w:rsid w:val="006255E8"/>
    <w:rsid w:val="006412CF"/>
    <w:rsid w:val="00644503"/>
    <w:rsid w:val="006638AF"/>
    <w:rsid w:val="00680D07"/>
    <w:rsid w:val="00681D6B"/>
    <w:rsid w:val="00682601"/>
    <w:rsid w:val="006C3D3F"/>
    <w:rsid w:val="006D753D"/>
    <w:rsid w:val="006E3E8E"/>
    <w:rsid w:val="006E73A5"/>
    <w:rsid w:val="00724694"/>
    <w:rsid w:val="00725B81"/>
    <w:rsid w:val="00734F49"/>
    <w:rsid w:val="0073600C"/>
    <w:rsid w:val="00745097"/>
    <w:rsid w:val="007513CB"/>
    <w:rsid w:val="00755476"/>
    <w:rsid w:val="007836FD"/>
    <w:rsid w:val="007C4640"/>
    <w:rsid w:val="00820A59"/>
    <w:rsid w:val="00821AA8"/>
    <w:rsid w:val="00840723"/>
    <w:rsid w:val="008418C9"/>
    <w:rsid w:val="008426BC"/>
    <w:rsid w:val="008534B9"/>
    <w:rsid w:val="00857BA7"/>
    <w:rsid w:val="00865F36"/>
    <w:rsid w:val="008678E2"/>
    <w:rsid w:val="00867B88"/>
    <w:rsid w:val="00893287"/>
    <w:rsid w:val="00897E57"/>
    <w:rsid w:val="008B0D92"/>
    <w:rsid w:val="00902601"/>
    <w:rsid w:val="009175D4"/>
    <w:rsid w:val="0095503A"/>
    <w:rsid w:val="00956BCE"/>
    <w:rsid w:val="00974F12"/>
    <w:rsid w:val="009833E5"/>
    <w:rsid w:val="00983AD8"/>
    <w:rsid w:val="00997E9D"/>
    <w:rsid w:val="009A5731"/>
    <w:rsid w:val="009B4E44"/>
    <w:rsid w:val="009C3802"/>
    <w:rsid w:val="00A12106"/>
    <w:rsid w:val="00A15BF5"/>
    <w:rsid w:val="00A33E44"/>
    <w:rsid w:val="00A63174"/>
    <w:rsid w:val="00A86CC2"/>
    <w:rsid w:val="00AA7139"/>
    <w:rsid w:val="00AB3D9D"/>
    <w:rsid w:val="00B15C7D"/>
    <w:rsid w:val="00B50114"/>
    <w:rsid w:val="00B5477B"/>
    <w:rsid w:val="00B83358"/>
    <w:rsid w:val="00BA3760"/>
    <w:rsid w:val="00BD4E6F"/>
    <w:rsid w:val="00C03F9E"/>
    <w:rsid w:val="00C13468"/>
    <w:rsid w:val="00C152D4"/>
    <w:rsid w:val="00C22573"/>
    <w:rsid w:val="00C31D7D"/>
    <w:rsid w:val="00C368BC"/>
    <w:rsid w:val="00C40278"/>
    <w:rsid w:val="00C96513"/>
    <w:rsid w:val="00CC512E"/>
    <w:rsid w:val="00D17F89"/>
    <w:rsid w:val="00D44B87"/>
    <w:rsid w:val="00D44DE9"/>
    <w:rsid w:val="00D63DFA"/>
    <w:rsid w:val="00D64CA0"/>
    <w:rsid w:val="00D6757D"/>
    <w:rsid w:val="00D832F4"/>
    <w:rsid w:val="00DC7503"/>
    <w:rsid w:val="00DD39C4"/>
    <w:rsid w:val="00DF3BEE"/>
    <w:rsid w:val="00E34A4E"/>
    <w:rsid w:val="00E47F03"/>
    <w:rsid w:val="00E533F6"/>
    <w:rsid w:val="00E609B0"/>
    <w:rsid w:val="00E74570"/>
    <w:rsid w:val="00E933D0"/>
    <w:rsid w:val="00EC6BB6"/>
    <w:rsid w:val="00ED47AF"/>
    <w:rsid w:val="00EE3AE1"/>
    <w:rsid w:val="00F17846"/>
    <w:rsid w:val="00F17849"/>
    <w:rsid w:val="00F23E5D"/>
    <w:rsid w:val="00F34769"/>
    <w:rsid w:val="00F64381"/>
    <w:rsid w:val="00F65C8B"/>
    <w:rsid w:val="00F721D4"/>
    <w:rsid w:val="00F77AA5"/>
    <w:rsid w:val="00F8102E"/>
    <w:rsid w:val="00FA0B47"/>
    <w:rsid w:val="00FC2290"/>
    <w:rsid w:val="00FC78C2"/>
    <w:rsid w:val="00FD5CDC"/>
    <w:rsid w:val="00FE0C62"/>
    <w:rsid w:val="00FE4B60"/>
    <w:rsid w:val="00FF0B66"/>
    <w:rsid w:val="00FF6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042"/>
  </w:style>
  <w:style w:type="paragraph" w:styleId="1">
    <w:name w:val="heading 1"/>
    <w:basedOn w:val="a"/>
    <w:link w:val="10"/>
    <w:uiPriority w:val="9"/>
    <w:qFormat/>
    <w:rsid w:val="00681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1D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E6F"/>
    <w:pPr>
      <w:ind w:left="720"/>
      <w:contextualSpacing/>
    </w:pPr>
  </w:style>
  <w:style w:type="character" w:styleId="a4">
    <w:name w:val="Hyperlink"/>
    <w:basedOn w:val="a0"/>
    <w:uiPriority w:val="99"/>
    <w:unhideWhenUsed/>
    <w:rsid w:val="00644503"/>
    <w:rPr>
      <w:color w:val="0000FF"/>
      <w:u w:val="single"/>
    </w:rPr>
  </w:style>
  <w:style w:type="paragraph" w:styleId="a5">
    <w:name w:val="header"/>
    <w:basedOn w:val="a"/>
    <w:link w:val="a6"/>
    <w:uiPriority w:val="99"/>
    <w:unhideWhenUsed/>
    <w:rsid w:val="005449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49B4"/>
  </w:style>
  <w:style w:type="paragraph" w:styleId="a7">
    <w:name w:val="footer"/>
    <w:basedOn w:val="a"/>
    <w:link w:val="a8"/>
    <w:uiPriority w:val="99"/>
    <w:unhideWhenUsed/>
    <w:rsid w:val="005449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49B4"/>
  </w:style>
  <w:style w:type="character" w:customStyle="1" w:styleId="10">
    <w:name w:val="Заголовок 1 Знак"/>
    <w:basedOn w:val="a0"/>
    <w:link w:val="1"/>
    <w:uiPriority w:val="9"/>
    <w:rsid w:val="00681D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81D6B"/>
    <w:rPr>
      <w:rFonts w:asciiTheme="majorHAnsi" w:eastAsiaTheme="majorEastAsia" w:hAnsiTheme="majorHAnsi" w:cstheme="majorBidi"/>
      <w:color w:val="2E74B5" w:themeColor="accent1" w:themeShade="BF"/>
      <w:sz w:val="26"/>
      <w:szCs w:val="26"/>
    </w:rPr>
  </w:style>
  <w:style w:type="character" w:styleId="a9">
    <w:name w:val="Strong"/>
    <w:basedOn w:val="a0"/>
    <w:uiPriority w:val="22"/>
    <w:qFormat/>
    <w:rsid w:val="00681D6B"/>
    <w:rPr>
      <w:b/>
      <w:bCs/>
    </w:rPr>
  </w:style>
  <w:style w:type="paragraph" w:styleId="aa">
    <w:name w:val="Normal (Web)"/>
    <w:basedOn w:val="a"/>
    <w:uiPriority w:val="99"/>
    <w:semiHidden/>
    <w:unhideWhenUsed/>
    <w:rsid w:val="00681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sume">
    <w:name w:val="article__resume"/>
    <w:basedOn w:val="a"/>
    <w:rsid w:val="000A26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93791">
      <w:bodyDiv w:val="1"/>
      <w:marLeft w:val="0"/>
      <w:marRight w:val="0"/>
      <w:marTop w:val="0"/>
      <w:marBottom w:val="0"/>
      <w:divBdr>
        <w:top w:val="none" w:sz="0" w:space="0" w:color="auto"/>
        <w:left w:val="none" w:sz="0" w:space="0" w:color="auto"/>
        <w:bottom w:val="none" w:sz="0" w:space="0" w:color="auto"/>
        <w:right w:val="none" w:sz="0" w:space="0" w:color="auto"/>
      </w:divBdr>
    </w:div>
    <w:div w:id="97873835">
      <w:bodyDiv w:val="1"/>
      <w:marLeft w:val="0"/>
      <w:marRight w:val="0"/>
      <w:marTop w:val="0"/>
      <w:marBottom w:val="0"/>
      <w:divBdr>
        <w:top w:val="none" w:sz="0" w:space="0" w:color="auto"/>
        <w:left w:val="none" w:sz="0" w:space="0" w:color="auto"/>
        <w:bottom w:val="none" w:sz="0" w:space="0" w:color="auto"/>
        <w:right w:val="none" w:sz="0" w:space="0" w:color="auto"/>
      </w:divBdr>
    </w:div>
    <w:div w:id="120272000">
      <w:bodyDiv w:val="1"/>
      <w:marLeft w:val="0"/>
      <w:marRight w:val="0"/>
      <w:marTop w:val="0"/>
      <w:marBottom w:val="0"/>
      <w:divBdr>
        <w:top w:val="none" w:sz="0" w:space="0" w:color="auto"/>
        <w:left w:val="none" w:sz="0" w:space="0" w:color="auto"/>
        <w:bottom w:val="none" w:sz="0" w:space="0" w:color="auto"/>
        <w:right w:val="none" w:sz="0" w:space="0" w:color="auto"/>
      </w:divBdr>
    </w:div>
    <w:div w:id="122355926">
      <w:bodyDiv w:val="1"/>
      <w:marLeft w:val="0"/>
      <w:marRight w:val="0"/>
      <w:marTop w:val="0"/>
      <w:marBottom w:val="0"/>
      <w:divBdr>
        <w:top w:val="none" w:sz="0" w:space="0" w:color="auto"/>
        <w:left w:val="none" w:sz="0" w:space="0" w:color="auto"/>
        <w:bottom w:val="none" w:sz="0" w:space="0" w:color="auto"/>
        <w:right w:val="none" w:sz="0" w:space="0" w:color="auto"/>
      </w:divBdr>
    </w:div>
    <w:div w:id="145779593">
      <w:bodyDiv w:val="1"/>
      <w:marLeft w:val="0"/>
      <w:marRight w:val="0"/>
      <w:marTop w:val="0"/>
      <w:marBottom w:val="0"/>
      <w:divBdr>
        <w:top w:val="none" w:sz="0" w:space="0" w:color="auto"/>
        <w:left w:val="none" w:sz="0" w:space="0" w:color="auto"/>
        <w:bottom w:val="none" w:sz="0" w:space="0" w:color="auto"/>
        <w:right w:val="none" w:sz="0" w:space="0" w:color="auto"/>
      </w:divBdr>
    </w:div>
    <w:div w:id="215629019">
      <w:bodyDiv w:val="1"/>
      <w:marLeft w:val="0"/>
      <w:marRight w:val="0"/>
      <w:marTop w:val="0"/>
      <w:marBottom w:val="0"/>
      <w:divBdr>
        <w:top w:val="none" w:sz="0" w:space="0" w:color="auto"/>
        <w:left w:val="none" w:sz="0" w:space="0" w:color="auto"/>
        <w:bottom w:val="none" w:sz="0" w:space="0" w:color="auto"/>
        <w:right w:val="none" w:sz="0" w:space="0" w:color="auto"/>
      </w:divBdr>
    </w:div>
    <w:div w:id="246312658">
      <w:bodyDiv w:val="1"/>
      <w:marLeft w:val="0"/>
      <w:marRight w:val="0"/>
      <w:marTop w:val="0"/>
      <w:marBottom w:val="0"/>
      <w:divBdr>
        <w:top w:val="none" w:sz="0" w:space="0" w:color="auto"/>
        <w:left w:val="none" w:sz="0" w:space="0" w:color="auto"/>
        <w:bottom w:val="none" w:sz="0" w:space="0" w:color="auto"/>
        <w:right w:val="none" w:sz="0" w:space="0" w:color="auto"/>
      </w:divBdr>
    </w:div>
    <w:div w:id="246695701">
      <w:bodyDiv w:val="1"/>
      <w:marLeft w:val="0"/>
      <w:marRight w:val="0"/>
      <w:marTop w:val="0"/>
      <w:marBottom w:val="0"/>
      <w:divBdr>
        <w:top w:val="none" w:sz="0" w:space="0" w:color="auto"/>
        <w:left w:val="none" w:sz="0" w:space="0" w:color="auto"/>
        <w:bottom w:val="none" w:sz="0" w:space="0" w:color="auto"/>
        <w:right w:val="none" w:sz="0" w:space="0" w:color="auto"/>
      </w:divBdr>
    </w:div>
    <w:div w:id="283003860">
      <w:bodyDiv w:val="1"/>
      <w:marLeft w:val="0"/>
      <w:marRight w:val="0"/>
      <w:marTop w:val="0"/>
      <w:marBottom w:val="0"/>
      <w:divBdr>
        <w:top w:val="none" w:sz="0" w:space="0" w:color="auto"/>
        <w:left w:val="none" w:sz="0" w:space="0" w:color="auto"/>
        <w:bottom w:val="none" w:sz="0" w:space="0" w:color="auto"/>
        <w:right w:val="none" w:sz="0" w:space="0" w:color="auto"/>
      </w:divBdr>
    </w:div>
    <w:div w:id="285695969">
      <w:bodyDiv w:val="1"/>
      <w:marLeft w:val="0"/>
      <w:marRight w:val="0"/>
      <w:marTop w:val="0"/>
      <w:marBottom w:val="0"/>
      <w:divBdr>
        <w:top w:val="none" w:sz="0" w:space="0" w:color="auto"/>
        <w:left w:val="none" w:sz="0" w:space="0" w:color="auto"/>
        <w:bottom w:val="none" w:sz="0" w:space="0" w:color="auto"/>
        <w:right w:val="none" w:sz="0" w:space="0" w:color="auto"/>
      </w:divBdr>
    </w:div>
    <w:div w:id="324667164">
      <w:bodyDiv w:val="1"/>
      <w:marLeft w:val="0"/>
      <w:marRight w:val="0"/>
      <w:marTop w:val="0"/>
      <w:marBottom w:val="0"/>
      <w:divBdr>
        <w:top w:val="none" w:sz="0" w:space="0" w:color="auto"/>
        <w:left w:val="none" w:sz="0" w:space="0" w:color="auto"/>
        <w:bottom w:val="none" w:sz="0" w:space="0" w:color="auto"/>
        <w:right w:val="none" w:sz="0" w:space="0" w:color="auto"/>
      </w:divBdr>
    </w:div>
    <w:div w:id="341856427">
      <w:bodyDiv w:val="1"/>
      <w:marLeft w:val="0"/>
      <w:marRight w:val="0"/>
      <w:marTop w:val="0"/>
      <w:marBottom w:val="0"/>
      <w:divBdr>
        <w:top w:val="none" w:sz="0" w:space="0" w:color="auto"/>
        <w:left w:val="none" w:sz="0" w:space="0" w:color="auto"/>
        <w:bottom w:val="none" w:sz="0" w:space="0" w:color="auto"/>
        <w:right w:val="none" w:sz="0" w:space="0" w:color="auto"/>
      </w:divBdr>
    </w:div>
    <w:div w:id="367805043">
      <w:bodyDiv w:val="1"/>
      <w:marLeft w:val="0"/>
      <w:marRight w:val="0"/>
      <w:marTop w:val="0"/>
      <w:marBottom w:val="0"/>
      <w:divBdr>
        <w:top w:val="none" w:sz="0" w:space="0" w:color="auto"/>
        <w:left w:val="none" w:sz="0" w:space="0" w:color="auto"/>
        <w:bottom w:val="none" w:sz="0" w:space="0" w:color="auto"/>
        <w:right w:val="none" w:sz="0" w:space="0" w:color="auto"/>
      </w:divBdr>
    </w:div>
    <w:div w:id="401215340">
      <w:bodyDiv w:val="1"/>
      <w:marLeft w:val="0"/>
      <w:marRight w:val="0"/>
      <w:marTop w:val="0"/>
      <w:marBottom w:val="0"/>
      <w:divBdr>
        <w:top w:val="none" w:sz="0" w:space="0" w:color="auto"/>
        <w:left w:val="none" w:sz="0" w:space="0" w:color="auto"/>
        <w:bottom w:val="none" w:sz="0" w:space="0" w:color="auto"/>
        <w:right w:val="none" w:sz="0" w:space="0" w:color="auto"/>
      </w:divBdr>
    </w:div>
    <w:div w:id="403650147">
      <w:bodyDiv w:val="1"/>
      <w:marLeft w:val="0"/>
      <w:marRight w:val="0"/>
      <w:marTop w:val="0"/>
      <w:marBottom w:val="0"/>
      <w:divBdr>
        <w:top w:val="none" w:sz="0" w:space="0" w:color="auto"/>
        <w:left w:val="none" w:sz="0" w:space="0" w:color="auto"/>
        <w:bottom w:val="none" w:sz="0" w:space="0" w:color="auto"/>
        <w:right w:val="none" w:sz="0" w:space="0" w:color="auto"/>
      </w:divBdr>
    </w:div>
    <w:div w:id="479536736">
      <w:bodyDiv w:val="1"/>
      <w:marLeft w:val="0"/>
      <w:marRight w:val="0"/>
      <w:marTop w:val="0"/>
      <w:marBottom w:val="0"/>
      <w:divBdr>
        <w:top w:val="none" w:sz="0" w:space="0" w:color="auto"/>
        <w:left w:val="none" w:sz="0" w:space="0" w:color="auto"/>
        <w:bottom w:val="none" w:sz="0" w:space="0" w:color="auto"/>
        <w:right w:val="none" w:sz="0" w:space="0" w:color="auto"/>
      </w:divBdr>
    </w:div>
    <w:div w:id="517351136">
      <w:bodyDiv w:val="1"/>
      <w:marLeft w:val="0"/>
      <w:marRight w:val="0"/>
      <w:marTop w:val="0"/>
      <w:marBottom w:val="0"/>
      <w:divBdr>
        <w:top w:val="none" w:sz="0" w:space="0" w:color="auto"/>
        <w:left w:val="none" w:sz="0" w:space="0" w:color="auto"/>
        <w:bottom w:val="none" w:sz="0" w:space="0" w:color="auto"/>
        <w:right w:val="none" w:sz="0" w:space="0" w:color="auto"/>
      </w:divBdr>
    </w:div>
    <w:div w:id="520584704">
      <w:bodyDiv w:val="1"/>
      <w:marLeft w:val="0"/>
      <w:marRight w:val="0"/>
      <w:marTop w:val="0"/>
      <w:marBottom w:val="0"/>
      <w:divBdr>
        <w:top w:val="none" w:sz="0" w:space="0" w:color="auto"/>
        <w:left w:val="none" w:sz="0" w:space="0" w:color="auto"/>
        <w:bottom w:val="none" w:sz="0" w:space="0" w:color="auto"/>
        <w:right w:val="none" w:sz="0" w:space="0" w:color="auto"/>
      </w:divBdr>
    </w:div>
    <w:div w:id="560214641">
      <w:bodyDiv w:val="1"/>
      <w:marLeft w:val="0"/>
      <w:marRight w:val="0"/>
      <w:marTop w:val="0"/>
      <w:marBottom w:val="0"/>
      <w:divBdr>
        <w:top w:val="none" w:sz="0" w:space="0" w:color="auto"/>
        <w:left w:val="none" w:sz="0" w:space="0" w:color="auto"/>
        <w:bottom w:val="none" w:sz="0" w:space="0" w:color="auto"/>
        <w:right w:val="none" w:sz="0" w:space="0" w:color="auto"/>
      </w:divBdr>
    </w:div>
    <w:div w:id="600185832">
      <w:bodyDiv w:val="1"/>
      <w:marLeft w:val="0"/>
      <w:marRight w:val="0"/>
      <w:marTop w:val="0"/>
      <w:marBottom w:val="0"/>
      <w:divBdr>
        <w:top w:val="none" w:sz="0" w:space="0" w:color="auto"/>
        <w:left w:val="none" w:sz="0" w:space="0" w:color="auto"/>
        <w:bottom w:val="none" w:sz="0" w:space="0" w:color="auto"/>
        <w:right w:val="none" w:sz="0" w:space="0" w:color="auto"/>
      </w:divBdr>
    </w:div>
    <w:div w:id="604534602">
      <w:bodyDiv w:val="1"/>
      <w:marLeft w:val="0"/>
      <w:marRight w:val="0"/>
      <w:marTop w:val="0"/>
      <w:marBottom w:val="0"/>
      <w:divBdr>
        <w:top w:val="none" w:sz="0" w:space="0" w:color="auto"/>
        <w:left w:val="none" w:sz="0" w:space="0" w:color="auto"/>
        <w:bottom w:val="none" w:sz="0" w:space="0" w:color="auto"/>
        <w:right w:val="none" w:sz="0" w:space="0" w:color="auto"/>
      </w:divBdr>
    </w:div>
    <w:div w:id="615984821">
      <w:bodyDiv w:val="1"/>
      <w:marLeft w:val="0"/>
      <w:marRight w:val="0"/>
      <w:marTop w:val="0"/>
      <w:marBottom w:val="0"/>
      <w:divBdr>
        <w:top w:val="none" w:sz="0" w:space="0" w:color="auto"/>
        <w:left w:val="none" w:sz="0" w:space="0" w:color="auto"/>
        <w:bottom w:val="none" w:sz="0" w:space="0" w:color="auto"/>
        <w:right w:val="none" w:sz="0" w:space="0" w:color="auto"/>
      </w:divBdr>
    </w:div>
    <w:div w:id="633558732">
      <w:bodyDiv w:val="1"/>
      <w:marLeft w:val="0"/>
      <w:marRight w:val="0"/>
      <w:marTop w:val="0"/>
      <w:marBottom w:val="0"/>
      <w:divBdr>
        <w:top w:val="none" w:sz="0" w:space="0" w:color="auto"/>
        <w:left w:val="none" w:sz="0" w:space="0" w:color="auto"/>
        <w:bottom w:val="none" w:sz="0" w:space="0" w:color="auto"/>
        <w:right w:val="none" w:sz="0" w:space="0" w:color="auto"/>
      </w:divBdr>
    </w:div>
    <w:div w:id="641274239">
      <w:bodyDiv w:val="1"/>
      <w:marLeft w:val="0"/>
      <w:marRight w:val="0"/>
      <w:marTop w:val="0"/>
      <w:marBottom w:val="0"/>
      <w:divBdr>
        <w:top w:val="none" w:sz="0" w:space="0" w:color="auto"/>
        <w:left w:val="none" w:sz="0" w:space="0" w:color="auto"/>
        <w:bottom w:val="none" w:sz="0" w:space="0" w:color="auto"/>
        <w:right w:val="none" w:sz="0" w:space="0" w:color="auto"/>
      </w:divBdr>
    </w:div>
    <w:div w:id="832910757">
      <w:bodyDiv w:val="1"/>
      <w:marLeft w:val="0"/>
      <w:marRight w:val="0"/>
      <w:marTop w:val="0"/>
      <w:marBottom w:val="0"/>
      <w:divBdr>
        <w:top w:val="none" w:sz="0" w:space="0" w:color="auto"/>
        <w:left w:val="none" w:sz="0" w:space="0" w:color="auto"/>
        <w:bottom w:val="none" w:sz="0" w:space="0" w:color="auto"/>
        <w:right w:val="none" w:sz="0" w:space="0" w:color="auto"/>
      </w:divBdr>
    </w:div>
    <w:div w:id="853302269">
      <w:bodyDiv w:val="1"/>
      <w:marLeft w:val="0"/>
      <w:marRight w:val="0"/>
      <w:marTop w:val="0"/>
      <w:marBottom w:val="0"/>
      <w:divBdr>
        <w:top w:val="none" w:sz="0" w:space="0" w:color="auto"/>
        <w:left w:val="none" w:sz="0" w:space="0" w:color="auto"/>
        <w:bottom w:val="none" w:sz="0" w:space="0" w:color="auto"/>
        <w:right w:val="none" w:sz="0" w:space="0" w:color="auto"/>
      </w:divBdr>
    </w:div>
    <w:div w:id="891231877">
      <w:bodyDiv w:val="1"/>
      <w:marLeft w:val="0"/>
      <w:marRight w:val="0"/>
      <w:marTop w:val="0"/>
      <w:marBottom w:val="0"/>
      <w:divBdr>
        <w:top w:val="none" w:sz="0" w:space="0" w:color="auto"/>
        <w:left w:val="none" w:sz="0" w:space="0" w:color="auto"/>
        <w:bottom w:val="none" w:sz="0" w:space="0" w:color="auto"/>
        <w:right w:val="none" w:sz="0" w:space="0" w:color="auto"/>
      </w:divBdr>
    </w:div>
    <w:div w:id="984966148">
      <w:bodyDiv w:val="1"/>
      <w:marLeft w:val="0"/>
      <w:marRight w:val="0"/>
      <w:marTop w:val="0"/>
      <w:marBottom w:val="0"/>
      <w:divBdr>
        <w:top w:val="none" w:sz="0" w:space="0" w:color="auto"/>
        <w:left w:val="none" w:sz="0" w:space="0" w:color="auto"/>
        <w:bottom w:val="none" w:sz="0" w:space="0" w:color="auto"/>
        <w:right w:val="none" w:sz="0" w:space="0" w:color="auto"/>
      </w:divBdr>
    </w:div>
    <w:div w:id="987127549">
      <w:bodyDiv w:val="1"/>
      <w:marLeft w:val="0"/>
      <w:marRight w:val="0"/>
      <w:marTop w:val="0"/>
      <w:marBottom w:val="0"/>
      <w:divBdr>
        <w:top w:val="none" w:sz="0" w:space="0" w:color="auto"/>
        <w:left w:val="none" w:sz="0" w:space="0" w:color="auto"/>
        <w:bottom w:val="none" w:sz="0" w:space="0" w:color="auto"/>
        <w:right w:val="none" w:sz="0" w:space="0" w:color="auto"/>
      </w:divBdr>
    </w:div>
    <w:div w:id="1047217554">
      <w:bodyDiv w:val="1"/>
      <w:marLeft w:val="0"/>
      <w:marRight w:val="0"/>
      <w:marTop w:val="0"/>
      <w:marBottom w:val="0"/>
      <w:divBdr>
        <w:top w:val="none" w:sz="0" w:space="0" w:color="auto"/>
        <w:left w:val="none" w:sz="0" w:space="0" w:color="auto"/>
        <w:bottom w:val="none" w:sz="0" w:space="0" w:color="auto"/>
        <w:right w:val="none" w:sz="0" w:space="0" w:color="auto"/>
      </w:divBdr>
    </w:div>
    <w:div w:id="1059128214">
      <w:bodyDiv w:val="1"/>
      <w:marLeft w:val="0"/>
      <w:marRight w:val="0"/>
      <w:marTop w:val="0"/>
      <w:marBottom w:val="0"/>
      <w:divBdr>
        <w:top w:val="none" w:sz="0" w:space="0" w:color="auto"/>
        <w:left w:val="none" w:sz="0" w:space="0" w:color="auto"/>
        <w:bottom w:val="none" w:sz="0" w:space="0" w:color="auto"/>
        <w:right w:val="none" w:sz="0" w:space="0" w:color="auto"/>
      </w:divBdr>
    </w:div>
    <w:div w:id="1062101202">
      <w:bodyDiv w:val="1"/>
      <w:marLeft w:val="0"/>
      <w:marRight w:val="0"/>
      <w:marTop w:val="0"/>
      <w:marBottom w:val="0"/>
      <w:divBdr>
        <w:top w:val="none" w:sz="0" w:space="0" w:color="auto"/>
        <w:left w:val="none" w:sz="0" w:space="0" w:color="auto"/>
        <w:bottom w:val="none" w:sz="0" w:space="0" w:color="auto"/>
        <w:right w:val="none" w:sz="0" w:space="0" w:color="auto"/>
      </w:divBdr>
    </w:div>
    <w:div w:id="1202479342">
      <w:bodyDiv w:val="1"/>
      <w:marLeft w:val="0"/>
      <w:marRight w:val="0"/>
      <w:marTop w:val="0"/>
      <w:marBottom w:val="0"/>
      <w:divBdr>
        <w:top w:val="none" w:sz="0" w:space="0" w:color="auto"/>
        <w:left w:val="none" w:sz="0" w:space="0" w:color="auto"/>
        <w:bottom w:val="none" w:sz="0" w:space="0" w:color="auto"/>
        <w:right w:val="none" w:sz="0" w:space="0" w:color="auto"/>
      </w:divBdr>
    </w:div>
    <w:div w:id="1219242877">
      <w:bodyDiv w:val="1"/>
      <w:marLeft w:val="0"/>
      <w:marRight w:val="0"/>
      <w:marTop w:val="0"/>
      <w:marBottom w:val="0"/>
      <w:divBdr>
        <w:top w:val="none" w:sz="0" w:space="0" w:color="auto"/>
        <w:left w:val="none" w:sz="0" w:space="0" w:color="auto"/>
        <w:bottom w:val="none" w:sz="0" w:space="0" w:color="auto"/>
        <w:right w:val="none" w:sz="0" w:space="0" w:color="auto"/>
      </w:divBdr>
    </w:div>
    <w:div w:id="1231501579">
      <w:bodyDiv w:val="1"/>
      <w:marLeft w:val="0"/>
      <w:marRight w:val="0"/>
      <w:marTop w:val="0"/>
      <w:marBottom w:val="0"/>
      <w:divBdr>
        <w:top w:val="none" w:sz="0" w:space="0" w:color="auto"/>
        <w:left w:val="none" w:sz="0" w:space="0" w:color="auto"/>
        <w:bottom w:val="none" w:sz="0" w:space="0" w:color="auto"/>
        <w:right w:val="none" w:sz="0" w:space="0" w:color="auto"/>
      </w:divBdr>
    </w:div>
    <w:div w:id="1245146035">
      <w:bodyDiv w:val="1"/>
      <w:marLeft w:val="0"/>
      <w:marRight w:val="0"/>
      <w:marTop w:val="0"/>
      <w:marBottom w:val="0"/>
      <w:divBdr>
        <w:top w:val="none" w:sz="0" w:space="0" w:color="auto"/>
        <w:left w:val="none" w:sz="0" w:space="0" w:color="auto"/>
        <w:bottom w:val="none" w:sz="0" w:space="0" w:color="auto"/>
        <w:right w:val="none" w:sz="0" w:space="0" w:color="auto"/>
      </w:divBdr>
    </w:div>
    <w:div w:id="1248734485">
      <w:bodyDiv w:val="1"/>
      <w:marLeft w:val="0"/>
      <w:marRight w:val="0"/>
      <w:marTop w:val="0"/>
      <w:marBottom w:val="0"/>
      <w:divBdr>
        <w:top w:val="none" w:sz="0" w:space="0" w:color="auto"/>
        <w:left w:val="none" w:sz="0" w:space="0" w:color="auto"/>
        <w:bottom w:val="none" w:sz="0" w:space="0" w:color="auto"/>
        <w:right w:val="none" w:sz="0" w:space="0" w:color="auto"/>
      </w:divBdr>
      <w:divsChild>
        <w:div w:id="876045925">
          <w:marLeft w:val="0"/>
          <w:marRight w:val="0"/>
          <w:marTop w:val="0"/>
          <w:marBottom w:val="0"/>
          <w:divBdr>
            <w:top w:val="none" w:sz="0" w:space="0" w:color="auto"/>
            <w:left w:val="none" w:sz="0" w:space="0" w:color="auto"/>
            <w:bottom w:val="none" w:sz="0" w:space="0" w:color="auto"/>
            <w:right w:val="none" w:sz="0" w:space="0" w:color="auto"/>
          </w:divBdr>
          <w:divsChild>
            <w:div w:id="866674410">
              <w:marLeft w:val="0"/>
              <w:marRight w:val="0"/>
              <w:marTop w:val="0"/>
              <w:marBottom w:val="0"/>
              <w:divBdr>
                <w:top w:val="none" w:sz="0" w:space="0" w:color="auto"/>
                <w:left w:val="none" w:sz="0" w:space="0" w:color="auto"/>
                <w:bottom w:val="none" w:sz="0" w:space="0" w:color="auto"/>
                <w:right w:val="none" w:sz="0" w:space="0" w:color="auto"/>
              </w:divBdr>
              <w:divsChild>
                <w:div w:id="767652920">
                  <w:marLeft w:val="0"/>
                  <w:marRight w:val="0"/>
                  <w:marTop w:val="0"/>
                  <w:marBottom w:val="0"/>
                  <w:divBdr>
                    <w:top w:val="none" w:sz="0" w:space="0" w:color="auto"/>
                    <w:left w:val="none" w:sz="0" w:space="0" w:color="auto"/>
                    <w:bottom w:val="none" w:sz="0" w:space="0" w:color="auto"/>
                    <w:right w:val="none" w:sz="0" w:space="0" w:color="auto"/>
                  </w:divBdr>
                  <w:divsChild>
                    <w:div w:id="1151867193">
                      <w:marLeft w:val="0"/>
                      <w:marRight w:val="0"/>
                      <w:marTop w:val="0"/>
                      <w:marBottom w:val="0"/>
                      <w:divBdr>
                        <w:top w:val="none" w:sz="0" w:space="0" w:color="auto"/>
                        <w:left w:val="none" w:sz="0" w:space="0" w:color="auto"/>
                        <w:bottom w:val="none" w:sz="0" w:space="0" w:color="auto"/>
                        <w:right w:val="none" w:sz="0" w:space="0" w:color="auto"/>
                      </w:divBdr>
                      <w:divsChild>
                        <w:div w:id="316957187">
                          <w:marLeft w:val="0"/>
                          <w:marRight w:val="0"/>
                          <w:marTop w:val="0"/>
                          <w:marBottom w:val="0"/>
                          <w:divBdr>
                            <w:top w:val="none" w:sz="0" w:space="0" w:color="auto"/>
                            <w:left w:val="none" w:sz="0" w:space="0" w:color="auto"/>
                            <w:bottom w:val="none" w:sz="0" w:space="0" w:color="auto"/>
                            <w:right w:val="none" w:sz="0" w:space="0" w:color="auto"/>
                          </w:divBdr>
                          <w:divsChild>
                            <w:div w:id="613710914">
                              <w:marLeft w:val="0"/>
                              <w:marRight w:val="0"/>
                              <w:marTop w:val="0"/>
                              <w:marBottom w:val="0"/>
                              <w:divBdr>
                                <w:top w:val="none" w:sz="0" w:space="0" w:color="auto"/>
                                <w:left w:val="none" w:sz="0" w:space="0" w:color="auto"/>
                                <w:bottom w:val="none" w:sz="0" w:space="0" w:color="auto"/>
                                <w:right w:val="none" w:sz="0" w:space="0" w:color="auto"/>
                              </w:divBdr>
                              <w:divsChild>
                                <w:div w:id="1410419815">
                                  <w:marLeft w:val="0"/>
                                  <w:marRight w:val="0"/>
                                  <w:marTop w:val="0"/>
                                  <w:marBottom w:val="0"/>
                                  <w:divBdr>
                                    <w:top w:val="none" w:sz="0" w:space="0" w:color="auto"/>
                                    <w:left w:val="none" w:sz="0" w:space="0" w:color="auto"/>
                                    <w:bottom w:val="none" w:sz="0" w:space="0" w:color="auto"/>
                                    <w:right w:val="none" w:sz="0" w:space="0" w:color="auto"/>
                                  </w:divBdr>
                                  <w:divsChild>
                                    <w:div w:id="466124024">
                                      <w:marLeft w:val="0"/>
                                      <w:marRight w:val="0"/>
                                      <w:marTop w:val="0"/>
                                      <w:marBottom w:val="0"/>
                                      <w:divBdr>
                                        <w:top w:val="none" w:sz="0" w:space="0" w:color="auto"/>
                                        <w:left w:val="none" w:sz="0" w:space="0" w:color="auto"/>
                                        <w:bottom w:val="none" w:sz="0" w:space="0" w:color="auto"/>
                                        <w:right w:val="none" w:sz="0" w:space="0" w:color="auto"/>
                                      </w:divBdr>
                                      <w:divsChild>
                                        <w:div w:id="573979619">
                                          <w:marLeft w:val="0"/>
                                          <w:marRight w:val="0"/>
                                          <w:marTop w:val="0"/>
                                          <w:marBottom w:val="0"/>
                                          <w:divBdr>
                                            <w:top w:val="none" w:sz="0" w:space="0" w:color="auto"/>
                                            <w:left w:val="none" w:sz="0" w:space="0" w:color="auto"/>
                                            <w:bottom w:val="none" w:sz="0" w:space="0" w:color="auto"/>
                                            <w:right w:val="none" w:sz="0" w:space="0" w:color="auto"/>
                                          </w:divBdr>
                                          <w:divsChild>
                                            <w:div w:id="14880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335755">
      <w:bodyDiv w:val="1"/>
      <w:marLeft w:val="0"/>
      <w:marRight w:val="0"/>
      <w:marTop w:val="0"/>
      <w:marBottom w:val="0"/>
      <w:divBdr>
        <w:top w:val="none" w:sz="0" w:space="0" w:color="auto"/>
        <w:left w:val="none" w:sz="0" w:space="0" w:color="auto"/>
        <w:bottom w:val="none" w:sz="0" w:space="0" w:color="auto"/>
        <w:right w:val="none" w:sz="0" w:space="0" w:color="auto"/>
      </w:divBdr>
    </w:div>
    <w:div w:id="1327395387">
      <w:bodyDiv w:val="1"/>
      <w:marLeft w:val="0"/>
      <w:marRight w:val="0"/>
      <w:marTop w:val="0"/>
      <w:marBottom w:val="0"/>
      <w:divBdr>
        <w:top w:val="none" w:sz="0" w:space="0" w:color="auto"/>
        <w:left w:val="none" w:sz="0" w:space="0" w:color="auto"/>
        <w:bottom w:val="none" w:sz="0" w:space="0" w:color="auto"/>
        <w:right w:val="none" w:sz="0" w:space="0" w:color="auto"/>
      </w:divBdr>
    </w:div>
    <w:div w:id="1397316241">
      <w:bodyDiv w:val="1"/>
      <w:marLeft w:val="0"/>
      <w:marRight w:val="0"/>
      <w:marTop w:val="0"/>
      <w:marBottom w:val="0"/>
      <w:divBdr>
        <w:top w:val="none" w:sz="0" w:space="0" w:color="auto"/>
        <w:left w:val="none" w:sz="0" w:space="0" w:color="auto"/>
        <w:bottom w:val="none" w:sz="0" w:space="0" w:color="auto"/>
        <w:right w:val="none" w:sz="0" w:space="0" w:color="auto"/>
      </w:divBdr>
    </w:div>
    <w:div w:id="1439911380">
      <w:bodyDiv w:val="1"/>
      <w:marLeft w:val="0"/>
      <w:marRight w:val="0"/>
      <w:marTop w:val="0"/>
      <w:marBottom w:val="0"/>
      <w:divBdr>
        <w:top w:val="none" w:sz="0" w:space="0" w:color="auto"/>
        <w:left w:val="none" w:sz="0" w:space="0" w:color="auto"/>
        <w:bottom w:val="none" w:sz="0" w:space="0" w:color="auto"/>
        <w:right w:val="none" w:sz="0" w:space="0" w:color="auto"/>
      </w:divBdr>
    </w:div>
    <w:div w:id="1441796315">
      <w:bodyDiv w:val="1"/>
      <w:marLeft w:val="0"/>
      <w:marRight w:val="0"/>
      <w:marTop w:val="0"/>
      <w:marBottom w:val="0"/>
      <w:divBdr>
        <w:top w:val="none" w:sz="0" w:space="0" w:color="auto"/>
        <w:left w:val="none" w:sz="0" w:space="0" w:color="auto"/>
        <w:bottom w:val="none" w:sz="0" w:space="0" w:color="auto"/>
        <w:right w:val="none" w:sz="0" w:space="0" w:color="auto"/>
      </w:divBdr>
    </w:div>
    <w:div w:id="1447697988">
      <w:bodyDiv w:val="1"/>
      <w:marLeft w:val="0"/>
      <w:marRight w:val="0"/>
      <w:marTop w:val="0"/>
      <w:marBottom w:val="0"/>
      <w:divBdr>
        <w:top w:val="none" w:sz="0" w:space="0" w:color="auto"/>
        <w:left w:val="none" w:sz="0" w:space="0" w:color="auto"/>
        <w:bottom w:val="none" w:sz="0" w:space="0" w:color="auto"/>
        <w:right w:val="none" w:sz="0" w:space="0" w:color="auto"/>
      </w:divBdr>
      <w:divsChild>
        <w:div w:id="263072834">
          <w:marLeft w:val="0"/>
          <w:marRight w:val="0"/>
          <w:marTop w:val="0"/>
          <w:marBottom w:val="0"/>
          <w:divBdr>
            <w:top w:val="none" w:sz="0" w:space="0" w:color="auto"/>
            <w:left w:val="none" w:sz="0" w:space="0" w:color="auto"/>
            <w:bottom w:val="none" w:sz="0" w:space="0" w:color="auto"/>
            <w:right w:val="none" w:sz="0" w:space="0" w:color="auto"/>
          </w:divBdr>
        </w:div>
        <w:div w:id="2029016039">
          <w:marLeft w:val="0"/>
          <w:marRight w:val="0"/>
          <w:marTop w:val="0"/>
          <w:marBottom w:val="0"/>
          <w:divBdr>
            <w:top w:val="none" w:sz="0" w:space="0" w:color="auto"/>
            <w:left w:val="none" w:sz="0" w:space="0" w:color="auto"/>
            <w:bottom w:val="none" w:sz="0" w:space="0" w:color="auto"/>
            <w:right w:val="none" w:sz="0" w:space="0" w:color="auto"/>
          </w:divBdr>
        </w:div>
      </w:divsChild>
    </w:div>
    <w:div w:id="1498620174">
      <w:bodyDiv w:val="1"/>
      <w:marLeft w:val="0"/>
      <w:marRight w:val="0"/>
      <w:marTop w:val="0"/>
      <w:marBottom w:val="0"/>
      <w:divBdr>
        <w:top w:val="none" w:sz="0" w:space="0" w:color="auto"/>
        <w:left w:val="none" w:sz="0" w:space="0" w:color="auto"/>
        <w:bottom w:val="none" w:sz="0" w:space="0" w:color="auto"/>
        <w:right w:val="none" w:sz="0" w:space="0" w:color="auto"/>
      </w:divBdr>
    </w:div>
    <w:div w:id="1533880659">
      <w:bodyDiv w:val="1"/>
      <w:marLeft w:val="0"/>
      <w:marRight w:val="0"/>
      <w:marTop w:val="0"/>
      <w:marBottom w:val="0"/>
      <w:divBdr>
        <w:top w:val="none" w:sz="0" w:space="0" w:color="auto"/>
        <w:left w:val="none" w:sz="0" w:space="0" w:color="auto"/>
        <w:bottom w:val="none" w:sz="0" w:space="0" w:color="auto"/>
        <w:right w:val="none" w:sz="0" w:space="0" w:color="auto"/>
      </w:divBdr>
    </w:div>
    <w:div w:id="1568958642">
      <w:bodyDiv w:val="1"/>
      <w:marLeft w:val="0"/>
      <w:marRight w:val="0"/>
      <w:marTop w:val="0"/>
      <w:marBottom w:val="0"/>
      <w:divBdr>
        <w:top w:val="none" w:sz="0" w:space="0" w:color="auto"/>
        <w:left w:val="none" w:sz="0" w:space="0" w:color="auto"/>
        <w:bottom w:val="none" w:sz="0" w:space="0" w:color="auto"/>
        <w:right w:val="none" w:sz="0" w:space="0" w:color="auto"/>
      </w:divBdr>
    </w:div>
    <w:div w:id="1583639650">
      <w:bodyDiv w:val="1"/>
      <w:marLeft w:val="0"/>
      <w:marRight w:val="0"/>
      <w:marTop w:val="0"/>
      <w:marBottom w:val="0"/>
      <w:divBdr>
        <w:top w:val="none" w:sz="0" w:space="0" w:color="auto"/>
        <w:left w:val="none" w:sz="0" w:space="0" w:color="auto"/>
        <w:bottom w:val="none" w:sz="0" w:space="0" w:color="auto"/>
        <w:right w:val="none" w:sz="0" w:space="0" w:color="auto"/>
      </w:divBdr>
    </w:div>
    <w:div w:id="1594050489">
      <w:bodyDiv w:val="1"/>
      <w:marLeft w:val="0"/>
      <w:marRight w:val="0"/>
      <w:marTop w:val="0"/>
      <w:marBottom w:val="0"/>
      <w:divBdr>
        <w:top w:val="none" w:sz="0" w:space="0" w:color="auto"/>
        <w:left w:val="none" w:sz="0" w:space="0" w:color="auto"/>
        <w:bottom w:val="none" w:sz="0" w:space="0" w:color="auto"/>
        <w:right w:val="none" w:sz="0" w:space="0" w:color="auto"/>
      </w:divBdr>
    </w:div>
    <w:div w:id="1607347127">
      <w:bodyDiv w:val="1"/>
      <w:marLeft w:val="0"/>
      <w:marRight w:val="0"/>
      <w:marTop w:val="0"/>
      <w:marBottom w:val="0"/>
      <w:divBdr>
        <w:top w:val="none" w:sz="0" w:space="0" w:color="auto"/>
        <w:left w:val="none" w:sz="0" w:space="0" w:color="auto"/>
        <w:bottom w:val="none" w:sz="0" w:space="0" w:color="auto"/>
        <w:right w:val="none" w:sz="0" w:space="0" w:color="auto"/>
      </w:divBdr>
    </w:div>
    <w:div w:id="1657034753">
      <w:bodyDiv w:val="1"/>
      <w:marLeft w:val="0"/>
      <w:marRight w:val="0"/>
      <w:marTop w:val="0"/>
      <w:marBottom w:val="0"/>
      <w:divBdr>
        <w:top w:val="none" w:sz="0" w:space="0" w:color="auto"/>
        <w:left w:val="none" w:sz="0" w:space="0" w:color="auto"/>
        <w:bottom w:val="none" w:sz="0" w:space="0" w:color="auto"/>
        <w:right w:val="none" w:sz="0" w:space="0" w:color="auto"/>
      </w:divBdr>
    </w:div>
    <w:div w:id="1665082682">
      <w:bodyDiv w:val="1"/>
      <w:marLeft w:val="0"/>
      <w:marRight w:val="0"/>
      <w:marTop w:val="0"/>
      <w:marBottom w:val="0"/>
      <w:divBdr>
        <w:top w:val="none" w:sz="0" w:space="0" w:color="auto"/>
        <w:left w:val="none" w:sz="0" w:space="0" w:color="auto"/>
        <w:bottom w:val="none" w:sz="0" w:space="0" w:color="auto"/>
        <w:right w:val="none" w:sz="0" w:space="0" w:color="auto"/>
      </w:divBdr>
    </w:div>
    <w:div w:id="1692337944">
      <w:bodyDiv w:val="1"/>
      <w:marLeft w:val="0"/>
      <w:marRight w:val="0"/>
      <w:marTop w:val="0"/>
      <w:marBottom w:val="0"/>
      <w:divBdr>
        <w:top w:val="none" w:sz="0" w:space="0" w:color="auto"/>
        <w:left w:val="none" w:sz="0" w:space="0" w:color="auto"/>
        <w:bottom w:val="none" w:sz="0" w:space="0" w:color="auto"/>
        <w:right w:val="none" w:sz="0" w:space="0" w:color="auto"/>
      </w:divBdr>
    </w:div>
    <w:div w:id="1697538947">
      <w:bodyDiv w:val="1"/>
      <w:marLeft w:val="0"/>
      <w:marRight w:val="0"/>
      <w:marTop w:val="0"/>
      <w:marBottom w:val="0"/>
      <w:divBdr>
        <w:top w:val="none" w:sz="0" w:space="0" w:color="auto"/>
        <w:left w:val="none" w:sz="0" w:space="0" w:color="auto"/>
        <w:bottom w:val="none" w:sz="0" w:space="0" w:color="auto"/>
        <w:right w:val="none" w:sz="0" w:space="0" w:color="auto"/>
      </w:divBdr>
    </w:div>
    <w:div w:id="1710766432">
      <w:bodyDiv w:val="1"/>
      <w:marLeft w:val="0"/>
      <w:marRight w:val="0"/>
      <w:marTop w:val="0"/>
      <w:marBottom w:val="0"/>
      <w:divBdr>
        <w:top w:val="none" w:sz="0" w:space="0" w:color="auto"/>
        <w:left w:val="none" w:sz="0" w:space="0" w:color="auto"/>
        <w:bottom w:val="none" w:sz="0" w:space="0" w:color="auto"/>
        <w:right w:val="none" w:sz="0" w:space="0" w:color="auto"/>
      </w:divBdr>
    </w:div>
    <w:div w:id="1734235546">
      <w:bodyDiv w:val="1"/>
      <w:marLeft w:val="0"/>
      <w:marRight w:val="0"/>
      <w:marTop w:val="0"/>
      <w:marBottom w:val="0"/>
      <w:divBdr>
        <w:top w:val="none" w:sz="0" w:space="0" w:color="auto"/>
        <w:left w:val="none" w:sz="0" w:space="0" w:color="auto"/>
        <w:bottom w:val="none" w:sz="0" w:space="0" w:color="auto"/>
        <w:right w:val="none" w:sz="0" w:space="0" w:color="auto"/>
      </w:divBdr>
    </w:div>
    <w:div w:id="1746684037">
      <w:bodyDiv w:val="1"/>
      <w:marLeft w:val="0"/>
      <w:marRight w:val="0"/>
      <w:marTop w:val="0"/>
      <w:marBottom w:val="0"/>
      <w:divBdr>
        <w:top w:val="none" w:sz="0" w:space="0" w:color="auto"/>
        <w:left w:val="none" w:sz="0" w:space="0" w:color="auto"/>
        <w:bottom w:val="none" w:sz="0" w:space="0" w:color="auto"/>
        <w:right w:val="none" w:sz="0" w:space="0" w:color="auto"/>
      </w:divBdr>
    </w:div>
    <w:div w:id="1754471668">
      <w:bodyDiv w:val="1"/>
      <w:marLeft w:val="0"/>
      <w:marRight w:val="0"/>
      <w:marTop w:val="0"/>
      <w:marBottom w:val="0"/>
      <w:divBdr>
        <w:top w:val="none" w:sz="0" w:space="0" w:color="auto"/>
        <w:left w:val="none" w:sz="0" w:space="0" w:color="auto"/>
        <w:bottom w:val="none" w:sz="0" w:space="0" w:color="auto"/>
        <w:right w:val="none" w:sz="0" w:space="0" w:color="auto"/>
      </w:divBdr>
    </w:div>
    <w:div w:id="1763990740">
      <w:bodyDiv w:val="1"/>
      <w:marLeft w:val="0"/>
      <w:marRight w:val="0"/>
      <w:marTop w:val="0"/>
      <w:marBottom w:val="0"/>
      <w:divBdr>
        <w:top w:val="none" w:sz="0" w:space="0" w:color="auto"/>
        <w:left w:val="none" w:sz="0" w:space="0" w:color="auto"/>
        <w:bottom w:val="none" w:sz="0" w:space="0" w:color="auto"/>
        <w:right w:val="none" w:sz="0" w:space="0" w:color="auto"/>
      </w:divBdr>
    </w:div>
    <w:div w:id="1809207761">
      <w:bodyDiv w:val="1"/>
      <w:marLeft w:val="0"/>
      <w:marRight w:val="0"/>
      <w:marTop w:val="0"/>
      <w:marBottom w:val="0"/>
      <w:divBdr>
        <w:top w:val="none" w:sz="0" w:space="0" w:color="auto"/>
        <w:left w:val="none" w:sz="0" w:space="0" w:color="auto"/>
        <w:bottom w:val="none" w:sz="0" w:space="0" w:color="auto"/>
        <w:right w:val="none" w:sz="0" w:space="0" w:color="auto"/>
      </w:divBdr>
    </w:div>
    <w:div w:id="1809399399">
      <w:bodyDiv w:val="1"/>
      <w:marLeft w:val="0"/>
      <w:marRight w:val="0"/>
      <w:marTop w:val="0"/>
      <w:marBottom w:val="0"/>
      <w:divBdr>
        <w:top w:val="none" w:sz="0" w:space="0" w:color="auto"/>
        <w:left w:val="none" w:sz="0" w:space="0" w:color="auto"/>
        <w:bottom w:val="none" w:sz="0" w:space="0" w:color="auto"/>
        <w:right w:val="none" w:sz="0" w:space="0" w:color="auto"/>
      </w:divBdr>
    </w:div>
    <w:div w:id="1826974487">
      <w:bodyDiv w:val="1"/>
      <w:marLeft w:val="0"/>
      <w:marRight w:val="0"/>
      <w:marTop w:val="0"/>
      <w:marBottom w:val="0"/>
      <w:divBdr>
        <w:top w:val="none" w:sz="0" w:space="0" w:color="auto"/>
        <w:left w:val="none" w:sz="0" w:space="0" w:color="auto"/>
        <w:bottom w:val="none" w:sz="0" w:space="0" w:color="auto"/>
        <w:right w:val="none" w:sz="0" w:space="0" w:color="auto"/>
      </w:divBdr>
    </w:div>
    <w:div w:id="1830318220">
      <w:bodyDiv w:val="1"/>
      <w:marLeft w:val="0"/>
      <w:marRight w:val="0"/>
      <w:marTop w:val="0"/>
      <w:marBottom w:val="0"/>
      <w:divBdr>
        <w:top w:val="none" w:sz="0" w:space="0" w:color="auto"/>
        <w:left w:val="none" w:sz="0" w:space="0" w:color="auto"/>
        <w:bottom w:val="none" w:sz="0" w:space="0" w:color="auto"/>
        <w:right w:val="none" w:sz="0" w:space="0" w:color="auto"/>
      </w:divBdr>
    </w:div>
    <w:div w:id="1863856050">
      <w:bodyDiv w:val="1"/>
      <w:marLeft w:val="0"/>
      <w:marRight w:val="0"/>
      <w:marTop w:val="0"/>
      <w:marBottom w:val="0"/>
      <w:divBdr>
        <w:top w:val="none" w:sz="0" w:space="0" w:color="auto"/>
        <w:left w:val="none" w:sz="0" w:space="0" w:color="auto"/>
        <w:bottom w:val="none" w:sz="0" w:space="0" w:color="auto"/>
        <w:right w:val="none" w:sz="0" w:space="0" w:color="auto"/>
      </w:divBdr>
    </w:div>
    <w:div w:id="1947232043">
      <w:bodyDiv w:val="1"/>
      <w:marLeft w:val="0"/>
      <w:marRight w:val="0"/>
      <w:marTop w:val="0"/>
      <w:marBottom w:val="0"/>
      <w:divBdr>
        <w:top w:val="none" w:sz="0" w:space="0" w:color="auto"/>
        <w:left w:val="none" w:sz="0" w:space="0" w:color="auto"/>
        <w:bottom w:val="none" w:sz="0" w:space="0" w:color="auto"/>
        <w:right w:val="none" w:sz="0" w:space="0" w:color="auto"/>
      </w:divBdr>
    </w:div>
    <w:div w:id="1952205749">
      <w:bodyDiv w:val="1"/>
      <w:marLeft w:val="0"/>
      <w:marRight w:val="0"/>
      <w:marTop w:val="0"/>
      <w:marBottom w:val="0"/>
      <w:divBdr>
        <w:top w:val="none" w:sz="0" w:space="0" w:color="auto"/>
        <w:left w:val="none" w:sz="0" w:space="0" w:color="auto"/>
        <w:bottom w:val="none" w:sz="0" w:space="0" w:color="auto"/>
        <w:right w:val="none" w:sz="0" w:space="0" w:color="auto"/>
      </w:divBdr>
      <w:divsChild>
        <w:div w:id="1694575748">
          <w:marLeft w:val="0"/>
          <w:marRight w:val="0"/>
          <w:marTop w:val="0"/>
          <w:marBottom w:val="0"/>
          <w:divBdr>
            <w:top w:val="none" w:sz="0" w:space="0" w:color="auto"/>
            <w:left w:val="none" w:sz="0" w:space="0" w:color="auto"/>
            <w:bottom w:val="none" w:sz="0" w:space="0" w:color="auto"/>
            <w:right w:val="none" w:sz="0" w:space="0" w:color="auto"/>
          </w:divBdr>
        </w:div>
        <w:div w:id="1728147815">
          <w:marLeft w:val="0"/>
          <w:marRight w:val="0"/>
          <w:marTop w:val="0"/>
          <w:marBottom w:val="0"/>
          <w:divBdr>
            <w:top w:val="none" w:sz="0" w:space="0" w:color="auto"/>
            <w:left w:val="none" w:sz="0" w:space="0" w:color="auto"/>
            <w:bottom w:val="none" w:sz="0" w:space="0" w:color="auto"/>
            <w:right w:val="none" w:sz="0" w:space="0" w:color="auto"/>
          </w:divBdr>
        </w:div>
        <w:div w:id="583957541">
          <w:marLeft w:val="0"/>
          <w:marRight w:val="0"/>
          <w:marTop w:val="0"/>
          <w:marBottom w:val="0"/>
          <w:divBdr>
            <w:top w:val="none" w:sz="0" w:space="0" w:color="auto"/>
            <w:left w:val="none" w:sz="0" w:space="0" w:color="auto"/>
            <w:bottom w:val="none" w:sz="0" w:space="0" w:color="auto"/>
            <w:right w:val="none" w:sz="0" w:space="0" w:color="auto"/>
          </w:divBdr>
        </w:div>
        <w:div w:id="1064723315">
          <w:marLeft w:val="0"/>
          <w:marRight w:val="0"/>
          <w:marTop w:val="0"/>
          <w:marBottom w:val="0"/>
          <w:divBdr>
            <w:top w:val="none" w:sz="0" w:space="0" w:color="auto"/>
            <w:left w:val="none" w:sz="0" w:space="0" w:color="auto"/>
            <w:bottom w:val="none" w:sz="0" w:space="0" w:color="auto"/>
            <w:right w:val="none" w:sz="0" w:space="0" w:color="auto"/>
          </w:divBdr>
        </w:div>
        <w:div w:id="1293244036">
          <w:marLeft w:val="0"/>
          <w:marRight w:val="0"/>
          <w:marTop w:val="0"/>
          <w:marBottom w:val="0"/>
          <w:divBdr>
            <w:top w:val="none" w:sz="0" w:space="0" w:color="auto"/>
            <w:left w:val="none" w:sz="0" w:space="0" w:color="auto"/>
            <w:bottom w:val="none" w:sz="0" w:space="0" w:color="auto"/>
            <w:right w:val="none" w:sz="0" w:space="0" w:color="auto"/>
          </w:divBdr>
        </w:div>
        <w:div w:id="943419808">
          <w:marLeft w:val="0"/>
          <w:marRight w:val="0"/>
          <w:marTop w:val="0"/>
          <w:marBottom w:val="0"/>
          <w:divBdr>
            <w:top w:val="none" w:sz="0" w:space="0" w:color="auto"/>
            <w:left w:val="none" w:sz="0" w:space="0" w:color="auto"/>
            <w:bottom w:val="none" w:sz="0" w:space="0" w:color="auto"/>
            <w:right w:val="none" w:sz="0" w:space="0" w:color="auto"/>
          </w:divBdr>
        </w:div>
        <w:div w:id="868567079">
          <w:marLeft w:val="0"/>
          <w:marRight w:val="0"/>
          <w:marTop w:val="0"/>
          <w:marBottom w:val="0"/>
          <w:divBdr>
            <w:top w:val="none" w:sz="0" w:space="0" w:color="auto"/>
            <w:left w:val="none" w:sz="0" w:space="0" w:color="auto"/>
            <w:bottom w:val="none" w:sz="0" w:space="0" w:color="auto"/>
            <w:right w:val="none" w:sz="0" w:space="0" w:color="auto"/>
          </w:divBdr>
        </w:div>
        <w:div w:id="708727452">
          <w:marLeft w:val="0"/>
          <w:marRight w:val="0"/>
          <w:marTop w:val="0"/>
          <w:marBottom w:val="0"/>
          <w:divBdr>
            <w:top w:val="none" w:sz="0" w:space="0" w:color="auto"/>
            <w:left w:val="none" w:sz="0" w:space="0" w:color="auto"/>
            <w:bottom w:val="none" w:sz="0" w:space="0" w:color="auto"/>
            <w:right w:val="none" w:sz="0" w:space="0" w:color="auto"/>
          </w:divBdr>
        </w:div>
        <w:div w:id="1249342268">
          <w:marLeft w:val="0"/>
          <w:marRight w:val="0"/>
          <w:marTop w:val="0"/>
          <w:marBottom w:val="0"/>
          <w:divBdr>
            <w:top w:val="none" w:sz="0" w:space="0" w:color="auto"/>
            <w:left w:val="none" w:sz="0" w:space="0" w:color="auto"/>
            <w:bottom w:val="none" w:sz="0" w:space="0" w:color="auto"/>
            <w:right w:val="none" w:sz="0" w:space="0" w:color="auto"/>
          </w:divBdr>
        </w:div>
        <w:div w:id="1702588163">
          <w:marLeft w:val="0"/>
          <w:marRight w:val="0"/>
          <w:marTop w:val="0"/>
          <w:marBottom w:val="0"/>
          <w:divBdr>
            <w:top w:val="none" w:sz="0" w:space="0" w:color="auto"/>
            <w:left w:val="none" w:sz="0" w:space="0" w:color="auto"/>
            <w:bottom w:val="none" w:sz="0" w:space="0" w:color="auto"/>
            <w:right w:val="none" w:sz="0" w:space="0" w:color="auto"/>
          </w:divBdr>
        </w:div>
      </w:divsChild>
    </w:div>
    <w:div w:id="1964075391">
      <w:bodyDiv w:val="1"/>
      <w:marLeft w:val="0"/>
      <w:marRight w:val="0"/>
      <w:marTop w:val="0"/>
      <w:marBottom w:val="0"/>
      <w:divBdr>
        <w:top w:val="none" w:sz="0" w:space="0" w:color="auto"/>
        <w:left w:val="none" w:sz="0" w:space="0" w:color="auto"/>
        <w:bottom w:val="none" w:sz="0" w:space="0" w:color="auto"/>
        <w:right w:val="none" w:sz="0" w:space="0" w:color="auto"/>
      </w:divBdr>
    </w:div>
    <w:div w:id="1964342464">
      <w:bodyDiv w:val="1"/>
      <w:marLeft w:val="0"/>
      <w:marRight w:val="0"/>
      <w:marTop w:val="0"/>
      <w:marBottom w:val="0"/>
      <w:divBdr>
        <w:top w:val="none" w:sz="0" w:space="0" w:color="auto"/>
        <w:left w:val="none" w:sz="0" w:space="0" w:color="auto"/>
        <w:bottom w:val="none" w:sz="0" w:space="0" w:color="auto"/>
        <w:right w:val="none" w:sz="0" w:space="0" w:color="auto"/>
      </w:divBdr>
    </w:div>
    <w:div w:id="1985232328">
      <w:bodyDiv w:val="1"/>
      <w:marLeft w:val="0"/>
      <w:marRight w:val="0"/>
      <w:marTop w:val="0"/>
      <w:marBottom w:val="0"/>
      <w:divBdr>
        <w:top w:val="none" w:sz="0" w:space="0" w:color="auto"/>
        <w:left w:val="none" w:sz="0" w:space="0" w:color="auto"/>
        <w:bottom w:val="none" w:sz="0" w:space="0" w:color="auto"/>
        <w:right w:val="none" w:sz="0" w:space="0" w:color="auto"/>
      </w:divBdr>
    </w:div>
    <w:div w:id="2003459815">
      <w:bodyDiv w:val="1"/>
      <w:marLeft w:val="0"/>
      <w:marRight w:val="0"/>
      <w:marTop w:val="0"/>
      <w:marBottom w:val="0"/>
      <w:divBdr>
        <w:top w:val="none" w:sz="0" w:space="0" w:color="auto"/>
        <w:left w:val="none" w:sz="0" w:space="0" w:color="auto"/>
        <w:bottom w:val="none" w:sz="0" w:space="0" w:color="auto"/>
        <w:right w:val="none" w:sz="0" w:space="0" w:color="auto"/>
      </w:divBdr>
    </w:div>
    <w:div w:id="2007390998">
      <w:bodyDiv w:val="1"/>
      <w:marLeft w:val="0"/>
      <w:marRight w:val="0"/>
      <w:marTop w:val="0"/>
      <w:marBottom w:val="0"/>
      <w:divBdr>
        <w:top w:val="none" w:sz="0" w:space="0" w:color="auto"/>
        <w:left w:val="none" w:sz="0" w:space="0" w:color="auto"/>
        <w:bottom w:val="none" w:sz="0" w:space="0" w:color="auto"/>
        <w:right w:val="none" w:sz="0" w:space="0" w:color="auto"/>
      </w:divBdr>
    </w:div>
    <w:div w:id="2064938283">
      <w:bodyDiv w:val="1"/>
      <w:marLeft w:val="0"/>
      <w:marRight w:val="0"/>
      <w:marTop w:val="0"/>
      <w:marBottom w:val="0"/>
      <w:divBdr>
        <w:top w:val="none" w:sz="0" w:space="0" w:color="auto"/>
        <w:left w:val="none" w:sz="0" w:space="0" w:color="auto"/>
        <w:bottom w:val="none" w:sz="0" w:space="0" w:color="auto"/>
        <w:right w:val="none" w:sz="0" w:space="0" w:color="auto"/>
      </w:divBdr>
    </w:div>
    <w:div w:id="2072383995">
      <w:bodyDiv w:val="1"/>
      <w:marLeft w:val="0"/>
      <w:marRight w:val="0"/>
      <w:marTop w:val="0"/>
      <w:marBottom w:val="0"/>
      <w:divBdr>
        <w:top w:val="none" w:sz="0" w:space="0" w:color="auto"/>
        <w:left w:val="none" w:sz="0" w:space="0" w:color="auto"/>
        <w:bottom w:val="none" w:sz="0" w:space="0" w:color="auto"/>
        <w:right w:val="none" w:sz="0" w:space="0" w:color="auto"/>
      </w:divBdr>
    </w:div>
    <w:div w:id="2074623684">
      <w:bodyDiv w:val="1"/>
      <w:marLeft w:val="0"/>
      <w:marRight w:val="0"/>
      <w:marTop w:val="0"/>
      <w:marBottom w:val="0"/>
      <w:divBdr>
        <w:top w:val="none" w:sz="0" w:space="0" w:color="auto"/>
        <w:left w:val="none" w:sz="0" w:space="0" w:color="auto"/>
        <w:bottom w:val="none" w:sz="0" w:space="0" w:color="auto"/>
        <w:right w:val="none" w:sz="0" w:space="0" w:color="auto"/>
      </w:divBdr>
    </w:div>
    <w:div w:id="2101412298">
      <w:bodyDiv w:val="1"/>
      <w:marLeft w:val="0"/>
      <w:marRight w:val="0"/>
      <w:marTop w:val="0"/>
      <w:marBottom w:val="0"/>
      <w:divBdr>
        <w:top w:val="none" w:sz="0" w:space="0" w:color="auto"/>
        <w:left w:val="none" w:sz="0" w:space="0" w:color="auto"/>
        <w:bottom w:val="none" w:sz="0" w:space="0" w:color="auto"/>
        <w:right w:val="none" w:sz="0" w:space="0" w:color="auto"/>
      </w:divBdr>
    </w:div>
    <w:div w:id="21435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3651</Words>
  <Characters>20816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Klyshkan</dc:creator>
  <cp:lastModifiedBy>goncharova_ng</cp:lastModifiedBy>
  <cp:revision>3</cp:revision>
  <dcterms:created xsi:type="dcterms:W3CDTF">2022-09-01T04:03:00Z</dcterms:created>
  <dcterms:modified xsi:type="dcterms:W3CDTF">2022-09-01T10:07:00Z</dcterms:modified>
</cp:coreProperties>
</file>