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92" w:rsidRDefault="00967F4E" w:rsidP="00F16E92">
      <w:pPr>
        <w:spacing w:after="24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ИНФОРМАЦИОННЫЙ БЮЛЛЕТЕНЬ № </w:t>
      </w:r>
      <w:r w:rsidR="00180E60">
        <w:rPr>
          <w:rFonts w:cstheme="minorHAnsi"/>
          <w:b/>
          <w:lang w:val="en-US"/>
        </w:rPr>
        <w:t>0</w:t>
      </w:r>
      <w:r w:rsidR="00473A96">
        <w:rPr>
          <w:rFonts w:cstheme="minorHAnsi"/>
          <w:b/>
        </w:rPr>
        <w:t>7</w:t>
      </w:r>
      <w:r w:rsidR="00DA34B8">
        <w:rPr>
          <w:rFonts w:cstheme="minorHAnsi"/>
          <w:b/>
        </w:rPr>
        <w:t>/2024</w:t>
      </w:r>
    </w:p>
    <w:p w:rsidR="00E30737" w:rsidRDefault="00F674CC" w:rsidP="005C7AD7">
      <w:pPr>
        <w:pStyle w:val="a5"/>
        <w:numPr>
          <w:ilvl w:val="0"/>
          <w:numId w:val="1"/>
        </w:numPr>
        <w:spacing w:before="240"/>
        <w:ind w:left="0" w:firstLine="426"/>
      </w:pPr>
      <w:r>
        <w:t>Уточняем, что перечисленная ниже информа</w:t>
      </w:r>
      <w:r w:rsidR="00473A96">
        <w:t>ция актуальна на момент до 31</w:t>
      </w:r>
      <w:r w:rsidR="00DA34B8">
        <w:t>.</w:t>
      </w:r>
      <w:r w:rsidR="00473A96">
        <w:t>07</w:t>
      </w:r>
      <w:r w:rsidR="00DA34B8">
        <w:t>.24</w:t>
      </w:r>
      <w:r>
        <w:t xml:space="preserve"> и будет проходить обновление и изменение в соответствии с дальнейшими решениями Правительства РФ.</w:t>
      </w:r>
    </w:p>
    <w:p w:rsidR="00875A7C" w:rsidRPr="00876DB0" w:rsidRDefault="00875A7C" w:rsidP="00636231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  <w:b/>
          <w:bCs/>
        </w:rPr>
        <w:t>Налого</w:t>
      </w:r>
      <w:r w:rsidR="00876DB0">
        <w:rPr>
          <w:rFonts w:asciiTheme="minorHAnsi" w:hAnsiTheme="minorHAnsi" w:cstheme="minorHAnsi"/>
          <w:b/>
          <w:bCs/>
        </w:rPr>
        <w:t>вая реформа: закон опубликован</w:t>
      </w:r>
    </w:p>
    <w:p w:rsidR="00875A7C" w:rsidRPr="00876DB0" w:rsidRDefault="00875A7C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>Изменения затрагивают НДФЛ, налог на прибыль, УСН и др. Вводят туристический налог. Проиндексируют ставки по акцизам на многие подакцизные товары и увеличат госпошлину за ряд действий. В части УСН со следующего года действуют такие изменения (</w:t>
      </w:r>
      <w:r w:rsidRPr="00C338DA">
        <w:rPr>
          <w:rFonts w:asciiTheme="minorHAnsi" w:hAnsiTheme="minorHAnsi" w:cstheme="minorHAnsi"/>
        </w:rPr>
        <w:t>п. п. 73</w:t>
      </w:r>
      <w:r w:rsidRPr="00876DB0">
        <w:rPr>
          <w:rFonts w:asciiTheme="minorHAnsi" w:hAnsiTheme="minorHAnsi" w:cstheme="minorHAnsi"/>
        </w:rPr>
        <w:t xml:space="preserve">, </w:t>
      </w:r>
      <w:r w:rsidRPr="00C338DA">
        <w:rPr>
          <w:rFonts w:asciiTheme="minorHAnsi" w:hAnsiTheme="minorHAnsi" w:cstheme="minorHAnsi"/>
        </w:rPr>
        <w:t>74 ст. 2</w:t>
      </w:r>
      <w:r w:rsidRPr="00876DB0">
        <w:rPr>
          <w:rFonts w:asciiTheme="minorHAnsi" w:hAnsiTheme="minorHAnsi" w:cstheme="minorHAnsi"/>
        </w:rPr>
        <w:t xml:space="preserve"> закона): </w:t>
      </w:r>
    </w:p>
    <w:p w:rsidR="00875A7C" w:rsidRPr="00876DB0" w:rsidRDefault="00875A7C" w:rsidP="00C338DA">
      <w:pPr>
        <w:pStyle w:val="a4"/>
        <w:numPr>
          <w:ilvl w:val="0"/>
          <w:numId w:val="9"/>
        </w:numPr>
        <w:spacing w:before="0" w:beforeAutospacing="0" w:after="0" w:afterAutospacing="0" w:line="288" w:lineRule="atLeast"/>
        <w:ind w:left="426" w:hanging="142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поднимут базовый порог доходов для перехода на </w:t>
      </w:r>
      <w:proofErr w:type="spellStart"/>
      <w:r w:rsidRPr="00876DB0">
        <w:rPr>
          <w:rFonts w:asciiTheme="minorHAnsi" w:hAnsiTheme="minorHAnsi" w:cstheme="minorHAnsi"/>
        </w:rPr>
        <w:t>спецрежим</w:t>
      </w:r>
      <w:proofErr w:type="spellEnd"/>
      <w:r w:rsidRPr="00876DB0">
        <w:rPr>
          <w:rFonts w:asciiTheme="minorHAnsi" w:hAnsiTheme="minorHAnsi" w:cstheme="minorHAnsi"/>
        </w:rPr>
        <w:t xml:space="preserve"> - с 112,5 до 337,5 млн руб.; </w:t>
      </w:r>
    </w:p>
    <w:p w:rsidR="00875A7C" w:rsidRPr="00876DB0" w:rsidRDefault="00875A7C" w:rsidP="00C338DA">
      <w:pPr>
        <w:pStyle w:val="a4"/>
        <w:numPr>
          <w:ilvl w:val="0"/>
          <w:numId w:val="9"/>
        </w:numPr>
        <w:spacing w:before="0" w:beforeAutospacing="0" w:after="0" w:afterAutospacing="0" w:line="288" w:lineRule="atLeast"/>
        <w:ind w:left="426" w:hanging="142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увеличат среднюю численность сотрудников для применения УСН - с 100 до 130 человек; </w:t>
      </w:r>
    </w:p>
    <w:p w:rsidR="00875A7C" w:rsidRPr="00876DB0" w:rsidRDefault="00875A7C" w:rsidP="00C338DA">
      <w:pPr>
        <w:pStyle w:val="a4"/>
        <w:numPr>
          <w:ilvl w:val="0"/>
          <w:numId w:val="9"/>
        </w:numPr>
        <w:spacing w:before="0" w:beforeAutospacing="0" w:after="0" w:afterAutospacing="0" w:line="288" w:lineRule="atLeast"/>
        <w:ind w:left="426" w:hanging="142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повысят порог доходов для применения УСН - до 450 млн руб.; </w:t>
      </w:r>
    </w:p>
    <w:p w:rsidR="00875A7C" w:rsidRPr="00876DB0" w:rsidRDefault="00875A7C" w:rsidP="00C338DA">
      <w:pPr>
        <w:pStyle w:val="a4"/>
        <w:numPr>
          <w:ilvl w:val="0"/>
          <w:numId w:val="9"/>
        </w:numPr>
        <w:spacing w:before="0" w:beforeAutospacing="0" w:after="0" w:afterAutospacing="0" w:line="288" w:lineRule="atLeast"/>
        <w:ind w:left="426" w:hanging="142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увеличат порог по остаточной стоимости основных средств - с 150 до 200 млн руб. Его будут индексировать на коэффициент-дефлятор; </w:t>
      </w:r>
    </w:p>
    <w:p w:rsidR="00875A7C" w:rsidRPr="00876DB0" w:rsidRDefault="00875A7C" w:rsidP="00C338DA">
      <w:pPr>
        <w:pStyle w:val="a4"/>
        <w:numPr>
          <w:ilvl w:val="0"/>
          <w:numId w:val="9"/>
        </w:numPr>
        <w:spacing w:before="0" w:beforeAutospacing="0" w:after="0" w:afterAutospacing="0" w:line="288" w:lineRule="atLeast"/>
        <w:ind w:left="426" w:hanging="142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при доходах более 60 млн руб. в год нужно будет уплачивать НДС. При этом налогоплательщику предоставят альтернативу. Он сможет выбрать обычные ставки </w:t>
      </w:r>
      <w:proofErr w:type="gramStart"/>
      <w:r w:rsidRPr="00876DB0">
        <w:rPr>
          <w:rFonts w:asciiTheme="minorHAnsi" w:hAnsiTheme="minorHAnsi" w:cstheme="minorHAnsi"/>
        </w:rPr>
        <w:t>НДС</w:t>
      </w:r>
      <w:proofErr w:type="gramEnd"/>
      <w:r w:rsidRPr="00876DB0">
        <w:rPr>
          <w:rFonts w:asciiTheme="minorHAnsi" w:hAnsiTheme="minorHAnsi" w:cstheme="minorHAnsi"/>
        </w:rPr>
        <w:t xml:space="preserve"> либо пониженные (5% при доходах от 60 млн до 250 млн руб. в год и 7% - от 250 млн до 450 млн руб. в год); </w:t>
      </w:r>
    </w:p>
    <w:p w:rsidR="00875A7C" w:rsidRPr="00876DB0" w:rsidRDefault="00875A7C" w:rsidP="00C338DA">
      <w:pPr>
        <w:pStyle w:val="a4"/>
        <w:numPr>
          <w:ilvl w:val="0"/>
          <w:numId w:val="9"/>
        </w:numPr>
        <w:spacing w:before="0" w:beforeAutospacing="0" w:after="0" w:afterAutospacing="0" w:line="288" w:lineRule="atLeast"/>
        <w:ind w:left="426" w:hanging="142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отменят повышенные ставки 8% (для режима "доходы") и 20% (для "доходов минус расходы"). Останутся 2 базовые ставки: 6% и 15%. </w:t>
      </w:r>
    </w:p>
    <w:p w:rsidR="00875A7C" w:rsidRPr="00876DB0" w:rsidRDefault="00875A7C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Для тех, кто превысил лимиты по доходам в 2024 году, предусмотрели переходные положения по УСН. Они смогут снова перейти на </w:t>
      </w:r>
      <w:proofErr w:type="spellStart"/>
      <w:r w:rsidRPr="00876DB0">
        <w:rPr>
          <w:rFonts w:asciiTheme="minorHAnsi" w:hAnsiTheme="minorHAnsi" w:cstheme="minorHAnsi"/>
        </w:rPr>
        <w:t>спецрежим</w:t>
      </w:r>
      <w:proofErr w:type="spellEnd"/>
      <w:r w:rsidRPr="00876DB0">
        <w:rPr>
          <w:rFonts w:asciiTheme="minorHAnsi" w:hAnsiTheme="minorHAnsi" w:cstheme="minorHAnsi"/>
        </w:rPr>
        <w:t xml:space="preserve"> с 1 января 2025 года при соблюдении новых условий (</w:t>
      </w:r>
      <w:r w:rsidRPr="00C338DA">
        <w:rPr>
          <w:rFonts w:asciiTheme="minorHAnsi" w:hAnsiTheme="minorHAnsi" w:cstheme="minorHAnsi"/>
        </w:rPr>
        <w:t>ч. 11 ст. 8</w:t>
      </w:r>
      <w:r w:rsidRPr="00876DB0">
        <w:rPr>
          <w:rFonts w:asciiTheme="minorHAnsi" w:hAnsiTheme="minorHAnsi" w:cstheme="minorHAnsi"/>
        </w:rPr>
        <w:t xml:space="preserve"> закона). </w:t>
      </w:r>
    </w:p>
    <w:p w:rsidR="00875A7C" w:rsidRPr="00876DB0" w:rsidRDefault="00875A7C" w:rsidP="00C338D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>Большинство поправок зарабо</w:t>
      </w:r>
      <w:r w:rsidR="00C338DA">
        <w:rPr>
          <w:rFonts w:asciiTheme="minorHAnsi" w:hAnsiTheme="minorHAnsi" w:cstheme="minorHAnsi"/>
        </w:rPr>
        <w:t>тают с 2025 года (</w:t>
      </w:r>
      <w:r w:rsidRPr="00876DB0">
        <w:rPr>
          <w:rFonts w:asciiTheme="minorHAnsi" w:hAnsiTheme="minorHAnsi" w:cstheme="minorHAnsi"/>
          <w:i/>
          <w:iCs/>
        </w:rPr>
        <w:t xml:space="preserve">Федеральный </w:t>
      </w:r>
      <w:r w:rsidRPr="00C338DA">
        <w:rPr>
          <w:rFonts w:asciiTheme="minorHAnsi" w:hAnsiTheme="minorHAnsi" w:cstheme="minorHAnsi"/>
          <w:i/>
          <w:iCs/>
        </w:rPr>
        <w:t>закон</w:t>
      </w:r>
      <w:r w:rsidRPr="00876DB0">
        <w:rPr>
          <w:rFonts w:asciiTheme="minorHAnsi" w:hAnsiTheme="minorHAnsi" w:cstheme="minorHAnsi"/>
          <w:i/>
          <w:iCs/>
        </w:rPr>
        <w:t xml:space="preserve"> от 12.07.2024 N 176-ФЗ</w:t>
      </w:r>
      <w:r w:rsidR="00C338DA">
        <w:rPr>
          <w:rFonts w:asciiTheme="minorHAnsi" w:hAnsiTheme="minorHAnsi" w:cstheme="minorHAnsi"/>
        </w:rPr>
        <w:t>).</w:t>
      </w:r>
    </w:p>
    <w:p w:rsidR="00A83C5F" w:rsidRPr="00876DB0" w:rsidRDefault="00A83C5F" w:rsidP="00636231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  <w:b/>
          <w:bCs/>
        </w:rPr>
        <w:t>Минфин ввел</w:t>
      </w:r>
      <w:r w:rsidR="00876DB0">
        <w:rPr>
          <w:rFonts w:asciiTheme="minorHAnsi" w:hAnsiTheme="minorHAnsi" w:cstheme="minorHAnsi"/>
          <w:b/>
          <w:bCs/>
        </w:rPr>
        <w:t xml:space="preserve"> в действие ряд поправок к МСФО</w:t>
      </w:r>
    </w:p>
    <w:p w:rsidR="00A83C5F" w:rsidRPr="00876DB0" w:rsidRDefault="00A83C5F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Опубликовали </w:t>
      </w:r>
      <w:r w:rsidRPr="00C338DA">
        <w:rPr>
          <w:rFonts w:asciiTheme="minorHAnsi" w:hAnsiTheme="minorHAnsi" w:cstheme="minorHAnsi"/>
        </w:rPr>
        <w:t>приказ</w:t>
      </w:r>
      <w:r w:rsidRPr="00876DB0">
        <w:rPr>
          <w:rFonts w:asciiTheme="minorHAnsi" w:hAnsiTheme="minorHAnsi" w:cstheme="minorHAnsi"/>
        </w:rPr>
        <w:t xml:space="preserve"> с поправками к МСФО: </w:t>
      </w:r>
    </w:p>
    <w:p w:rsidR="00A83C5F" w:rsidRPr="00876DB0" w:rsidRDefault="00A83C5F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>Соглашения о финансировании поставок (</w:t>
      </w:r>
      <w:r w:rsidRPr="00C338DA">
        <w:rPr>
          <w:rFonts w:asciiTheme="minorHAnsi" w:hAnsiTheme="minorHAnsi" w:cstheme="minorHAnsi"/>
        </w:rPr>
        <w:t>поправки к МСФО (IAS) 7 и МСФО (IFRS) 7</w:t>
      </w:r>
      <w:r w:rsidRPr="00876DB0">
        <w:rPr>
          <w:rFonts w:asciiTheme="minorHAnsi" w:hAnsiTheme="minorHAnsi" w:cstheme="minorHAnsi"/>
        </w:rPr>
        <w:t xml:space="preserve">); </w:t>
      </w:r>
    </w:p>
    <w:p w:rsidR="00A83C5F" w:rsidRPr="00876DB0" w:rsidRDefault="00A83C5F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>Международная налоговая реформа - модельные правила Компонента 2 (</w:t>
      </w:r>
      <w:r w:rsidRPr="00C338DA">
        <w:rPr>
          <w:rFonts w:asciiTheme="minorHAnsi" w:hAnsiTheme="minorHAnsi" w:cstheme="minorHAnsi"/>
        </w:rPr>
        <w:t>поправки к МСФО (IAS) 12</w:t>
      </w:r>
      <w:r w:rsidRPr="00876DB0">
        <w:rPr>
          <w:rFonts w:asciiTheme="minorHAnsi" w:hAnsiTheme="minorHAnsi" w:cstheme="minorHAnsi"/>
        </w:rPr>
        <w:t xml:space="preserve">); </w:t>
      </w:r>
    </w:p>
    <w:p w:rsidR="00A83C5F" w:rsidRPr="00876DB0" w:rsidRDefault="00A83C5F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>Отсутствие возможности обмена валют (</w:t>
      </w:r>
      <w:r w:rsidRPr="00C338DA">
        <w:rPr>
          <w:rFonts w:asciiTheme="minorHAnsi" w:hAnsiTheme="minorHAnsi" w:cstheme="minorHAnsi"/>
        </w:rPr>
        <w:t>поправки к МСФО (IAS) 21</w:t>
      </w:r>
      <w:r w:rsidRPr="00876DB0">
        <w:rPr>
          <w:rFonts w:asciiTheme="minorHAnsi" w:hAnsiTheme="minorHAnsi" w:cstheme="minorHAnsi"/>
        </w:rPr>
        <w:t xml:space="preserve">). </w:t>
      </w:r>
    </w:p>
    <w:p w:rsidR="00A83C5F" w:rsidRPr="00876DB0" w:rsidRDefault="00A83C5F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Так, поправки к МСФО (IAS) 12 </w:t>
      </w:r>
      <w:r w:rsidRPr="00C338DA">
        <w:rPr>
          <w:rFonts w:asciiTheme="minorHAnsi" w:hAnsiTheme="minorHAnsi" w:cstheme="minorHAnsi"/>
        </w:rPr>
        <w:t>описывают правила</w:t>
      </w:r>
      <w:r w:rsidRPr="00876DB0">
        <w:rPr>
          <w:rFonts w:asciiTheme="minorHAnsi" w:hAnsiTheme="minorHAnsi" w:cstheme="minorHAnsi"/>
        </w:rPr>
        <w:t xml:space="preserve"> раскрытия информации о налогах на прибыль в рамках модельных правил Компонента 2, которые опубликовала ОЭСР. </w:t>
      </w:r>
    </w:p>
    <w:p w:rsidR="00C338DA" w:rsidRPr="00C338DA" w:rsidRDefault="00A83C5F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  <w:iCs/>
        </w:rPr>
      </w:pPr>
      <w:r w:rsidRPr="00C338DA">
        <w:rPr>
          <w:rFonts w:asciiTheme="minorHAnsi" w:hAnsiTheme="minorHAnsi" w:cstheme="minorHAnsi"/>
          <w:iCs/>
        </w:rPr>
        <w:t>Документы:</w:t>
      </w:r>
    </w:p>
    <w:p w:rsidR="00A83C5F" w:rsidRPr="00C338DA" w:rsidRDefault="00A83C5F" w:rsidP="00C338DA">
      <w:pPr>
        <w:pStyle w:val="a4"/>
        <w:numPr>
          <w:ilvl w:val="0"/>
          <w:numId w:val="10"/>
        </w:numPr>
        <w:spacing w:before="0" w:beforeAutospacing="0" w:after="0" w:afterAutospacing="0" w:line="288" w:lineRule="atLeast"/>
        <w:ind w:left="567" w:hanging="141"/>
        <w:jc w:val="both"/>
        <w:rPr>
          <w:rFonts w:asciiTheme="minorHAnsi" w:hAnsiTheme="minorHAnsi" w:cstheme="minorHAnsi"/>
        </w:rPr>
      </w:pPr>
      <w:r w:rsidRPr="00C338DA">
        <w:rPr>
          <w:rFonts w:asciiTheme="minorHAnsi" w:hAnsiTheme="minorHAnsi" w:cstheme="minorHAnsi"/>
          <w:iCs/>
        </w:rPr>
        <w:t>Приказ Минфина России от 04.06.2024 N 77н</w:t>
      </w:r>
      <w:r w:rsidR="00C338DA">
        <w:rPr>
          <w:rFonts w:asciiTheme="minorHAnsi" w:hAnsiTheme="minorHAnsi" w:cstheme="minorHAnsi"/>
        </w:rPr>
        <w:t>;</w:t>
      </w:r>
    </w:p>
    <w:p w:rsidR="00A83C5F" w:rsidRPr="00C338DA" w:rsidRDefault="00A83C5F" w:rsidP="00C338DA">
      <w:pPr>
        <w:pStyle w:val="a4"/>
        <w:numPr>
          <w:ilvl w:val="0"/>
          <w:numId w:val="10"/>
        </w:numPr>
        <w:spacing w:before="0" w:beforeAutospacing="0" w:after="0" w:afterAutospacing="0" w:line="288" w:lineRule="atLeast"/>
        <w:ind w:left="567" w:hanging="141"/>
        <w:jc w:val="both"/>
        <w:rPr>
          <w:rFonts w:asciiTheme="minorHAnsi" w:hAnsiTheme="minorHAnsi" w:cstheme="minorHAnsi"/>
        </w:rPr>
      </w:pPr>
      <w:r w:rsidRPr="00C338DA">
        <w:rPr>
          <w:rFonts w:asciiTheme="minorHAnsi" w:hAnsiTheme="minorHAnsi" w:cstheme="minorHAnsi"/>
          <w:iCs/>
        </w:rPr>
        <w:t>Приложение 1 к Приказу Минфина России от 04.06.2024 N 77н</w:t>
      </w:r>
      <w:r w:rsidR="00C338DA">
        <w:rPr>
          <w:rFonts w:asciiTheme="minorHAnsi" w:hAnsiTheme="minorHAnsi" w:cstheme="minorHAnsi"/>
        </w:rPr>
        <w:t>;</w:t>
      </w:r>
    </w:p>
    <w:p w:rsidR="00A83C5F" w:rsidRPr="00C338DA" w:rsidRDefault="00A83C5F" w:rsidP="00C338DA">
      <w:pPr>
        <w:pStyle w:val="a4"/>
        <w:numPr>
          <w:ilvl w:val="0"/>
          <w:numId w:val="10"/>
        </w:numPr>
        <w:spacing w:before="0" w:beforeAutospacing="0" w:after="0" w:afterAutospacing="0" w:line="288" w:lineRule="atLeast"/>
        <w:ind w:left="567" w:hanging="141"/>
        <w:jc w:val="both"/>
        <w:rPr>
          <w:rFonts w:asciiTheme="minorHAnsi" w:hAnsiTheme="minorHAnsi" w:cstheme="minorHAnsi"/>
        </w:rPr>
      </w:pPr>
      <w:r w:rsidRPr="00C338DA">
        <w:rPr>
          <w:rFonts w:asciiTheme="minorHAnsi" w:hAnsiTheme="minorHAnsi" w:cstheme="minorHAnsi"/>
          <w:iCs/>
        </w:rPr>
        <w:t>Приложение 2 к Приказу Минфина России от 04.06.2024 N 77н</w:t>
      </w:r>
      <w:r w:rsidR="00C338DA">
        <w:rPr>
          <w:rFonts w:asciiTheme="minorHAnsi" w:hAnsiTheme="minorHAnsi" w:cstheme="minorHAnsi"/>
        </w:rPr>
        <w:t>;</w:t>
      </w:r>
    </w:p>
    <w:p w:rsidR="00A83C5F" w:rsidRPr="00C338DA" w:rsidRDefault="00A83C5F" w:rsidP="00C338DA">
      <w:pPr>
        <w:pStyle w:val="a4"/>
        <w:numPr>
          <w:ilvl w:val="0"/>
          <w:numId w:val="10"/>
        </w:numPr>
        <w:spacing w:before="0" w:beforeAutospacing="0" w:after="0" w:afterAutospacing="0" w:line="288" w:lineRule="atLeast"/>
        <w:ind w:left="567" w:hanging="141"/>
        <w:jc w:val="both"/>
        <w:rPr>
          <w:rFonts w:asciiTheme="minorHAnsi" w:hAnsiTheme="minorHAnsi" w:cstheme="minorHAnsi"/>
        </w:rPr>
      </w:pPr>
      <w:r w:rsidRPr="00C338DA">
        <w:rPr>
          <w:rFonts w:asciiTheme="minorHAnsi" w:hAnsiTheme="minorHAnsi" w:cstheme="minorHAnsi"/>
          <w:iCs/>
        </w:rPr>
        <w:t>Приложение 3 к Приказу Минфина России от 04.06.2024 N 77н</w:t>
      </w:r>
      <w:r w:rsidR="00C338DA">
        <w:rPr>
          <w:rFonts w:asciiTheme="minorHAnsi" w:hAnsiTheme="minorHAnsi" w:cstheme="minorHAnsi"/>
        </w:rPr>
        <w:t>.</w:t>
      </w:r>
    </w:p>
    <w:p w:rsidR="00EB50B1" w:rsidRPr="00C338DA" w:rsidRDefault="00EB50B1" w:rsidP="00636231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C338DA">
        <w:rPr>
          <w:rFonts w:asciiTheme="minorHAnsi" w:hAnsiTheme="minorHAnsi" w:cstheme="minorHAnsi"/>
          <w:b/>
          <w:bCs/>
        </w:rPr>
        <w:t>ФНС хочет скор</w:t>
      </w:r>
      <w:r w:rsidR="00876DB0" w:rsidRPr="00C338DA">
        <w:rPr>
          <w:rFonts w:asciiTheme="minorHAnsi" w:hAnsiTheme="minorHAnsi" w:cstheme="minorHAnsi"/>
          <w:b/>
          <w:bCs/>
        </w:rPr>
        <w:t>ректировать декларацию по НДПИ</w:t>
      </w:r>
    </w:p>
    <w:p w:rsidR="00EB50B1" w:rsidRPr="00876DB0" w:rsidRDefault="00EB50B1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На общественное обсуждение выставили </w:t>
      </w:r>
      <w:r w:rsidRPr="00C338DA">
        <w:rPr>
          <w:rFonts w:asciiTheme="minorHAnsi" w:hAnsiTheme="minorHAnsi" w:cstheme="minorHAnsi"/>
        </w:rPr>
        <w:t>изменения</w:t>
      </w:r>
      <w:r w:rsidRPr="00876DB0">
        <w:rPr>
          <w:rFonts w:asciiTheme="minorHAnsi" w:hAnsiTheme="minorHAnsi" w:cstheme="minorHAnsi"/>
        </w:rPr>
        <w:t xml:space="preserve"> формы декларации, порядка ее заполнения и формата подачи. </w:t>
      </w:r>
    </w:p>
    <w:p w:rsidR="00EB50B1" w:rsidRPr="00876DB0" w:rsidRDefault="00EB50B1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Так, </w:t>
      </w:r>
      <w:r w:rsidRPr="00C338DA">
        <w:rPr>
          <w:rFonts w:asciiTheme="minorHAnsi" w:hAnsiTheme="minorHAnsi" w:cstheme="minorHAnsi"/>
        </w:rPr>
        <w:t>раздел 3</w:t>
      </w:r>
      <w:r w:rsidRPr="00876DB0">
        <w:rPr>
          <w:rFonts w:asciiTheme="minorHAnsi" w:hAnsiTheme="minorHAnsi" w:cstheme="minorHAnsi"/>
        </w:rPr>
        <w:t xml:space="preserve"> хотят дополнить подразделами 3.2 и 3.3. В них надо отражать сведения для определения показателей Ккг2023 и Ккг2024 при добыче газа горючего природного. </w:t>
      </w:r>
      <w:r w:rsidRPr="00876DB0">
        <w:rPr>
          <w:rFonts w:asciiTheme="minorHAnsi" w:hAnsiTheme="minorHAnsi" w:cstheme="minorHAnsi"/>
        </w:rPr>
        <w:lastRenderedPageBreak/>
        <w:t xml:space="preserve">Также в </w:t>
      </w:r>
      <w:r w:rsidRPr="00C338DA">
        <w:rPr>
          <w:rFonts w:asciiTheme="minorHAnsi" w:hAnsiTheme="minorHAnsi" w:cstheme="minorHAnsi"/>
        </w:rPr>
        <w:t>подраздел 5.1.1</w:t>
      </w:r>
      <w:r w:rsidRPr="00876DB0">
        <w:rPr>
          <w:rFonts w:asciiTheme="minorHAnsi" w:hAnsiTheme="minorHAnsi" w:cstheme="minorHAnsi"/>
        </w:rPr>
        <w:t xml:space="preserve"> добавят строки 171 и 172 для величин </w:t>
      </w:r>
      <w:proofErr w:type="spellStart"/>
      <w:r w:rsidRPr="00876DB0">
        <w:rPr>
          <w:rFonts w:asciiTheme="minorHAnsi" w:hAnsiTheme="minorHAnsi" w:cstheme="minorHAnsi"/>
        </w:rPr>
        <w:t>Кдрм</w:t>
      </w:r>
      <w:proofErr w:type="spellEnd"/>
      <w:r w:rsidRPr="00876DB0">
        <w:rPr>
          <w:rFonts w:asciiTheme="minorHAnsi" w:hAnsiTheme="minorHAnsi" w:cstheme="minorHAnsi"/>
        </w:rPr>
        <w:t xml:space="preserve"> и </w:t>
      </w:r>
      <w:proofErr w:type="spellStart"/>
      <w:r w:rsidRPr="00876DB0">
        <w:rPr>
          <w:rFonts w:asciiTheme="minorHAnsi" w:hAnsiTheme="minorHAnsi" w:cstheme="minorHAnsi"/>
        </w:rPr>
        <w:t>Vдрм</w:t>
      </w:r>
      <w:proofErr w:type="spellEnd"/>
      <w:r w:rsidRPr="00876DB0">
        <w:rPr>
          <w:rFonts w:asciiTheme="minorHAnsi" w:hAnsiTheme="minorHAnsi" w:cstheme="minorHAnsi"/>
        </w:rPr>
        <w:t xml:space="preserve">, которые используют для расчета налога при добыче </w:t>
      </w:r>
      <w:r w:rsidRPr="00C338DA">
        <w:rPr>
          <w:rFonts w:asciiTheme="minorHAnsi" w:hAnsiTheme="minorHAnsi" w:cstheme="minorHAnsi"/>
        </w:rPr>
        <w:t>полупродуктов с драгметаллами</w:t>
      </w:r>
      <w:r w:rsidRPr="00876DB0">
        <w:rPr>
          <w:rFonts w:asciiTheme="minorHAnsi" w:hAnsiTheme="minorHAnsi" w:cstheme="minorHAnsi"/>
        </w:rPr>
        <w:t xml:space="preserve">. </w:t>
      </w:r>
    </w:p>
    <w:p w:rsidR="00EB50B1" w:rsidRPr="00876DB0" w:rsidRDefault="00EB50B1" w:rsidP="00C338D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>Планируют, что приказ вступит в силу через 2 месяца после опубликования. Обновленную декларацию нужно будет подавать с налогового периода, следующего за месяцем вступления в силу документа (</w:t>
      </w:r>
      <w:r w:rsidRPr="00056198">
        <w:rPr>
          <w:rFonts w:asciiTheme="minorHAnsi" w:hAnsiTheme="minorHAnsi" w:cstheme="minorHAnsi"/>
        </w:rPr>
        <w:t>п. 2</w:t>
      </w:r>
      <w:r w:rsidR="00C338DA">
        <w:rPr>
          <w:rFonts w:asciiTheme="minorHAnsi" w:hAnsiTheme="minorHAnsi" w:cstheme="minorHAnsi"/>
        </w:rPr>
        <w:t xml:space="preserve"> проекта приказа).</w:t>
      </w:r>
    </w:p>
    <w:p w:rsidR="00DF1949" w:rsidRPr="00876DB0" w:rsidRDefault="00DF1949" w:rsidP="00636231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  <w:b/>
          <w:bCs/>
        </w:rPr>
        <w:t>Налог</w:t>
      </w:r>
      <w:r w:rsidR="00876DB0">
        <w:rPr>
          <w:rFonts w:asciiTheme="minorHAnsi" w:hAnsiTheme="minorHAnsi" w:cstheme="minorHAnsi"/>
          <w:b/>
          <w:bCs/>
        </w:rPr>
        <w:t>овая служба обновила реестр МСП</w:t>
      </w:r>
    </w:p>
    <w:p w:rsidR="00DF1949" w:rsidRPr="00876DB0" w:rsidRDefault="00DF1949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ФНС </w:t>
      </w:r>
      <w:r w:rsidRPr="00A47F15">
        <w:rPr>
          <w:rFonts w:asciiTheme="minorHAnsi" w:hAnsiTheme="minorHAnsi" w:cstheme="minorHAnsi"/>
        </w:rPr>
        <w:t>актуализировала</w:t>
      </w:r>
      <w:r w:rsidRPr="00876DB0">
        <w:rPr>
          <w:rFonts w:asciiTheme="minorHAnsi" w:hAnsiTheme="minorHAnsi" w:cstheme="minorHAnsi"/>
        </w:rPr>
        <w:t xml:space="preserve"> единый реестр субъектов МСП на основе информации: </w:t>
      </w:r>
    </w:p>
    <w:p w:rsidR="00DF1949" w:rsidRPr="00876DB0" w:rsidRDefault="00DF1949" w:rsidP="00A47F15">
      <w:pPr>
        <w:pStyle w:val="a4"/>
        <w:numPr>
          <w:ilvl w:val="0"/>
          <w:numId w:val="11"/>
        </w:numPr>
        <w:spacing w:before="0" w:beforeAutospacing="0" w:after="0" w:afterAutospacing="0" w:line="288" w:lineRule="atLeast"/>
        <w:ind w:left="567" w:firstLine="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о доходах и среднесписочной численности работников компаний и ИП за 2023 год; </w:t>
      </w:r>
    </w:p>
    <w:p w:rsidR="00DF1949" w:rsidRPr="00876DB0" w:rsidRDefault="00DF1949" w:rsidP="00A47F15">
      <w:pPr>
        <w:pStyle w:val="a4"/>
        <w:numPr>
          <w:ilvl w:val="0"/>
          <w:numId w:val="11"/>
        </w:numPr>
        <w:spacing w:before="0" w:beforeAutospacing="0" w:after="0" w:afterAutospacing="0" w:line="288" w:lineRule="atLeast"/>
        <w:ind w:left="567" w:firstLine="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из ЕГРЮЛ и ЕГРИП; </w:t>
      </w:r>
    </w:p>
    <w:p w:rsidR="00DF1949" w:rsidRPr="00876DB0" w:rsidRDefault="00DF1949" w:rsidP="00A47F15">
      <w:pPr>
        <w:pStyle w:val="a4"/>
        <w:numPr>
          <w:ilvl w:val="0"/>
          <w:numId w:val="11"/>
        </w:numPr>
        <w:spacing w:before="0" w:beforeAutospacing="0" w:after="0" w:afterAutospacing="0" w:line="288" w:lineRule="atLeast"/>
        <w:ind w:left="567" w:firstLine="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от госорганов и организаций. </w:t>
      </w:r>
    </w:p>
    <w:p w:rsidR="00DF1949" w:rsidRPr="00876DB0" w:rsidRDefault="00DF1949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Налоговики </w:t>
      </w:r>
      <w:r w:rsidRPr="00A47F15">
        <w:rPr>
          <w:rFonts w:asciiTheme="minorHAnsi" w:hAnsiTheme="minorHAnsi" w:cstheme="minorHAnsi"/>
        </w:rPr>
        <w:t>отметили</w:t>
      </w:r>
      <w:r w:rsidRPr="00876DB0">
        <w:rPr>
          <w:rFonts w:asciiTheme="minorHAnsi" w:hAnsiTheme="minorHAnsi" w:cstheme="minorHAnsi"/>
        </w:rPr>
        <w:t xml:space="preserve">, что в уточненном реестре 6,2 млн субъектов МСП. Это на 4,3% больше, чем до текущего обновления. </w:t>
      </w:r>
    </w:p>
    <w:p w:rsidR="00DF1949" w:rsidRPr="00A47F15" w:rsidRDefault="00DF1949" w:rsidP="00A47F15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За 2024 год к реестру </w:t>
      </w:r>
      <w:r w:rsidRPr="00A47F15">
        <w:rPr>
          <w:rFonts w:asciiTheme="minorHAnsi" w:hAnsiTheme="minorHAnsi" w:cstheme="minorHAnsi"/>
        </w:rPr>
        <w:t>обращались</w:t>
      </w:r>
      <w:r w:rsidRPr="00876DB0">
        <w:rPr>
          <w:rFonts w:asciiTheme="minorHAnsi" w:hAnsiTheme="minorHAnsi" w:cstheme="minorHAnsi"/>
        </w:rPr>
        <w:t xml:space="preserve"> 69 млн раз. Он помогает государству поддерживать малый и средний бизнес, а компаниям и ИП - </w:t>
      </w:r>
      <w:r w:rsidR="00A47F15">
        <w:rPr>
          <w:rFonts w:asciiTheme="minorHAnsi" w:hAnsiTheme="minorHAnsi" w:cstheme="minorHAnsi"/>
        </w:rPr>
        <w:t>выбирать надежных контрагентов (</w:t>
      </w:r>
      <w:r w:rsidRPr="00A47F15">
        <w:rPr>
          <w:rFonts w:asciiTheme="minorHAnsi" w:hAnsiTheme="minorHAnsi" w:cstheme="minorHAnsi"/>
          <w:iCs/>
        </w:rPr>
        <w:t>Информация ФНС России от 11.07.2024</w:t>
      </w:r>
      <w:r w:rsidR="00A47F15">
        <w:rPr>
          <w:rFonts w:asciiTheme="minorHAnsi" w:hAnsiTheme="minorHAnsi" w:cstheme="minorHAnsi"/>
        </w:rPr>
        <w:t>).</w:t>
      </w:r>
    </w:p>
    <w:p w:rsidR="00712A85" w:rsidRPr="00876DB0" w:rsidRDefault="00712A85" w:rsidP="00636231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  <w:b/>
          <w:bCs/>
        </w:rPr>
        <w:t>Уведомление об обособленных подразделениях в од</w:t>
      </w:r>
      <w:r w:rsidR="00876DB0">
        <w:rPr>
          <w:rFonts w:asciiTheme="minorHAnsi" w:hAnsiTheme="minorHAnsi" w:cstheme="minorHAnsi"/>
          <w:b/>
          <w:bCs/>
        </w:rPr>
        <w:t>ном городе: ФНС обновила форму</w:t>
      </w:r>
    </w:p>
    <w:p w:rsidR="00712A85" w:rsidRPr="00876DB0" w:rsidRDefault="00712A85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Если несколько обособленных подразделений находятся в одном муниципальном образовании или городе федерального значения, но на территории разных инспекций, их </w:t>
      </w:r>
      <w:r w:rsidRPr="002B2517">
        <w:rPr>
          <w:rFonts w:asciiTheme="minorHAnsi" w:hAnsiTheme="minorHAnsi" w:cstheme="minorHAnsi"/>
        </w:rPr>
        <w:t>можно поставить</w:t>
      </w:r>
      <w:r w:rsidRPr="00876DB0">
        <w:rPr>
          <w:rFonts w:asciiTheme="minorHAnsi" w:hAnsiTheme="minorHAnsi" w:cstheme="minorHAnsi"/>
        </w:rPr>
        <w:t xml:space="preserve"> на учет в одной из них. </w:t>
      </w:r>
    </w:p>
    <w:p w:rsidR="00712A85" w:rsidRPr="00876DB0" w:rsidRDefault="00712A85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С </w:t>
      </w:r>
      <w:r w:rsidRPr="002B2517">
        <w:rPr>
          <w:rFonts w:asciiTheme="minorHAnsi" w:hAnsiTheme="minorHAnsi" w:cstheme="minorHAnsi"/>
        </w:rPr>
        <w:t>1 января 2025 года</w:t>
      </w:r>
      <w:r w:rsidRPr="00876DB0">
        <w:rPr>
          <w:rFonts w:asciiTheme="minorHAnsi" w:hAnsiTheme="minorHAnsi" w:cstheme="minorHAnsi"/>
        </w:rPr>
        <w:t xml:space="preserve"> сообщать в налоговую о своем выборе нужно по </w:t>
      </w:r>
      <w:r w:rsidRPr="002B2517">
        <w:rPr>
          <w:rFonts w:asciiTheme="minorHAnsi" w:hAnsiTheme="minorHAnsi" w:cstheme="minorHAnsi"/>
        </w:rPr>
        <w:t>новой форме</w:t>
      </w:r>
      <w:r w:rsidRPr="00876DB0">
        <w:rPr>
          <w:rFonts w:asciiTheme="minorHAnsi" w:hAnsiTheme="minorHAnsi" w:cstheme="minorHAnsi"/>
        </w:rPr>
        <w:t xml:space="preserve">. Она стала меньше, ее сократили до 1 страницы. Больше не надо подробно указывать сведения об обособленных подразделениях. В уведомлении нужно сообщить о выборе инспекции - </w:t>
      </w:r>
      <w:r w:rsidRPr="002B2517">
        <w:rPr>
          <w:rFonts w:asciiTheme="minorHAnsi" w:hAnsiTheme="minorHAnsi" w:cstheme="minorHAnsi"/>
        </w:rPr>
        <w:t>проставить</w:t>
      </w:r>
      <w:r w:rsidRPr="00876DB0">
        <w:rPr>
          <w:rFonts w:asciiTheme="minorHAnsi" w:hAnsiTheme="minorHAnsi" w:cstheme="minorHAnsi"/>
        </w:rPr>
        <w:t xml:space="preserve"> ее код. </w:t>
      </w:r>
    </w:p>
    <w:p w:rsidR="00712A85" w:rsidRPr="002B2517" w:rsidRDefault="00712A85" w:rsidP="002B2517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2B2517">
        <w:rPr>
          <w:rFonts w:asciiTheme="minorHAnsi" w:hAnsiTheme="minorHAnsi" w:cstheme="minorHAnsi"/>
        </w:rPr>
        <w:t>Формат</w:t>
      </w:r>
      <w:r w:rsidRPr="00876DB0">
        <w:rPr>
          <w:rFonts w:asciiTheme="minorHAnsi" w:hAnsiTheme="minorHAnsi" w:cstheme="minorHAnsi"/>
        </w:rPr>
        <w:t xml:space="preserve"> представления и </w:t>
      </w:r>
      <w:r w:rsidRPr="002B2517">
        <w:rPr>
          <w:rFonts w:asciiTheme="minorHAnsi" w:hAnsiTheme="minorHAnsi" w:cstheme="minorHAnsi"/>
        </w:rPr>
        <w:t>порядок</w:t>
      </w:r>
      <w:r w:rsidR="002B2517">
        <w:rPr>
          <w:rFonts w:asciiTheme="minorHAnsi" w:hAnsiTheme="minorHAnsi" w:cstheme="minorHAnsi"/>
        </w:rPr>
        <w:t xml:space="preserve"> заполнения также изменили (</w:t>
      </w:r>
      <w:r w:rsidRPr="002B2517">
        <w:rPr>
          <w:rFonts w:asciiTheme="minorHAnsi" w:hAnsiTheme="minorHAnsi" w:cstheme="minorHAnsi"/>
          <w:iCs/>
        </w:rPr>
        <w:t>Приказ ФНС России от 15.04.2024 N ЕД-7-14/306@</w:t>
      </w:r>
      <w:r w:rsidR="002B2517" w:rsidRPr="002B2517">
        <w:rPr>
          <w:rFonts w:asciiTheme="minorHAnsi" w:hAnsiTheme="minorHAnsi" w:cstheme="minorHAnsi"/>
          <w:iCs/>
        </w:rPr>
        <w:t>).</w:t>
      </w:r>
    </w:p>
    <w:p w:rsidR="00712A85" w:rsidRPr="00876DB0" w:rsidRDefault="00712A85" w:rsidP="00636231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2B2517">
        <w:rPr>
          <w:rFonts w:asciiTheme="minorHAnsi" w:hAnsiTheme="minorHAnsi" w:cstheme="minorHAnsi"/>
          <w:b/>
          <w:bCs/>
        </w:rPr>
        <w:t>Декларация по налогу на прибыль</w:t>
      </w:r>
      <w:r w:rsidRPr="00876DB0">
        <w:rPr>
          <w:rFonts w:asciiTheme="minorHAnsi" w:hAnsiTheme="minorHAnsi" w:cstheme="minorHAnsi"/>
          <w:b/>
          <w:bCs/>
        </w:rPr>
        <w:t>: ФНС о</w:t>
      </w:r>
      <w:r w:rsidR="00876DB0">
        <w:rPr>
          <w:rFonts w:asciiTheme="minorHAnsi" w:hAnsiTheme="minorHAnsi" w:cstheme="minorHAnsi"/>
          <w:b/>
          <w:bCs/>
        </w:rPr>
        <w:t>бновила контрольные соотношения</w:t>
      </w:r>
    </w:p>
    <w:p w:rsidR="00712A85" w:rsidRPr="00876DB0" w:rsidRDefault="00712A85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Налогоплательщикам следует отчитываться по налогу на прибыль с учетом </w:t>
      </w:r>
      <w:r w:rsidRPr="002B2517">
        <w:rPr>
          <w:rFonts w:asciiTheme="minorHAnsi" w:hAnsiTheme="minorHAnsi" w:cstheme="minorHAnsi"/>
        </w:rPr>
        <w:t>измененных контрольных соотношений</w:t>
      </w:r>
      <w:r w:rsidRPr="00876DB0">
        <w:rPr>
          <w:rFonts w:asciiTheme="minorHAnsi" w:hAnsiTheme="minorHAnsi" w:cstheme="minorHAnsi"/>
        </w:rPr>
        <w:t xml:space="preserve">. </w:t>
      </w:r>
    </w:p>
    <w:p w:rsidR="00712A85" w:rsidRPr="00876DB0" w:rsidRDefault="00712A85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Среди прочего налоговики </w:t>
      </w:r>
      <w:r w:rsidRPr="002B2517">
        <w:rPr>
          <w:rFonts w:asciiTheme="minorHAnsi" w:hAnsiTheme="minorHAnsi" w:cstheme="minorHAnsi"/>
        </w:rPr>
        <w:t>уточнили</w:t>
      </w:r>
      <w:r w:rsidRPr="00876DB0">
        <w:rPr>
          <w:rFonts w:asciiTheme="minorHAnsi" w:hAnsiTheme="minorHAnsi" w:cstheme="minorHAnsi"/>
        </w:rPr>
        <w:t xml:space="preserve">, что соотношения </w:t>
      </w:r>
      <w:r w:rsidRPr="002B2517">
        <w:rPr>
          <w:rFonts w:asciiTheme="minorHAnsi" w:hAnsiTheme="minorHAnsi" w:cstheme="minorHAnsi"/>
        </w:rPr>
        <w:t>1.45</w:t>
      </w:r>
      <w:r w:rsidRPr="00876DB0">
        <w:rPr>
          <w:rFonts w:asciiTheme="minorHAnsi" w:hAnsiTheme="minorHAnsi" w:cstheme="minorHAnsi"/>
        </w:rPr>
        <w:t xml:space="preserve">, </w:t>
      </w:r>
      <w:r w:rsidRPr="002B2517">
        <w:rPr>
          <w:rFonts w:asciiTheme="minorHAnsi" w:hAnsiTheme="minorHAnsi" w:cstheme="minorHAnsi"/>
        </w:rPr>
        <w:t>1.46</w:t>
      </w:r>
      <w:r w:rsidRPr="00876DB0">
        <w:rPr>
          <w:rFonts w:asciiTheme="minorHAnsi" w:hAnsiTheme="minorHAnsi" w:cstheme="minorHAnsi"/>
        </w:rPr>
        <w:t xml:space="preserve">, </w:t>
      </w:r>
      <w:r w:rsidRPr="002B2517">
        <w:rPr>
          <w:rFonts w:asciiTheme="minorHAnsi" w:hAnsiTheme="minorHAnsi" w:cstheme="minorHAnsi"/>
        </w:rPr>
        <w:t>1.49</w:t>
      </w:r>
      <w:r w:rsidRPr="00876DB0">
        <w:rPr>
          <w:rFonts w:asciiTheme="minorHAnsi" w:hAnsiTheme="minorHAnsi" w:cstheme="minorHAnsi"/>
        </w:rPr>
        <w:t xml:space="preserve"> и </w:t>
      </w:r>
      <w:r w:rsidRPr="002B2517">
        <w:rPr>
          <w:rFonts w:asciiTheme="minorHAnsi" w:hAnsiTheme="minorHAnsi" w:cstheme="minorHAnsi"/>
        </w:rPr>
        <w:t>1.51</w:t>
      </w:r>
      <w:r w:rsidRPr="00876DB0">
        <w:rPr>
          <w:rFonts w:asciiTheme="minorHAnsi" w:hAnsiTheme="minorHAnsi" w:cstheme="minorHAnsi"/>
        </w:rPr>
        <w:t xml:space="preserve"> выполняются, если </w:t>
      </w:r>
      <w:r w:rsidRPr="002B2517">
        <w:rPr>
          <w:rFonts w:asciiTheme="minorHAnsi" w:hAnsiTheme="minorHAnsi" w:cstheme="minorHAnsi"/>
        </w:rPr>
        <w:t>строка 120 листа 02</w:t>
      </w:r>
      <w:r w:rsidRPr="00876DB0">
        <w:rPr>
          <w:rFonts w:asciiTheme="minorHAnsi" w:hAnsiTheme="minorHAnsi" w:cstheme="minorHAnsi"/>
        </w:rPr>
        <w:t xml:space="preserve"> больше 0. </w:t>
      </w:r>
    </w:p>
    <w:p w:rsidR="00712A85" w:rsidRPr="00876DB0" w:rsidRDefault="00712A85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Также ведомство </w:t>
      </w:r>
      <w:r w:rsidRPr="002B2517">
        <w:rPr>
          <w:rFonts w:asciiTheme="minorHAnsi" w:hAnsiTheme="minorHAnsi" w:cstheme="minorHAnsi"/>
        </w:rPr>
        <w:t>исключило</w:t>
      </w:r>
      <w:r w:rsidRPr="00876DB0">
        <w:rPr>
          <w:rFonts w:asciiTheme="minorHAnsi" w:hAnsiTheme="minorHAnsi" w:cstheme="minorHAnsi"/>
        </w:rPr>
        <w:t xml:space="preserve"> ряд </w:t>
      </w:r>
      <w:proofErr w:type="spellStart"/>
      <w:r w:rsidRPr="00876DB0">
        <w:rPr>
          <w:rFonts w:asciiTheme="minorHAnsi" w:hAnsiTheme="minorHAnsi" w:cstheme="minorHAnsi"/>
        </w:rPr>
        <w:t>вутридокументных</w:t>
      </w:r>
      <w:proofErr w:type="spellEnd"/>
      <w:r w:rsidRPr="00876DB0">
        <w:rPr>
          <w:rFonts w:asciiTheme="minorHAnsi" w:hAnsiTheme="minorHAnsi" w:cstheme="minorHAnsi"/>
        </w:rPr>
        <w:t xml:space="preserve"> соотношений:</w:t>
      </w:r>
    </w:p>
    <w:p w:rsidR="00712A85" w:rsidRPr="00876DB0" w:rsidRDefault="00712A85" w:rsidP="002B2517">
      <w:pPr>
        <w:pStyle w:val="a4"/>
        <w:numPr>
          <w:ilvl w:val="0"/>
          <w:numId w:val="12"/>
        </w:numPr>
        <w:spacing w:before="0" w:beforeAutospacing="0" w:after="0" w:afterAutospacing="0" w:line="288" w:lineRule="atLeast"/>
        <w:ind w:left="567" w:hanging="141"/>
        <w:jc w:val="both"/>
        <w:rPr>
          <w:rFonts w:asciiTheme="minorHAnsi" w:hAnsiTheme="minorHAnsi" w:cstheme="minorHAnsi"/>
        </w:rPr>
      </w:pPr>
      <w:r w:rsidRPr="002B2517">
        <w:rPr>
          <w:rFonts w:asciiTheme="minorHAnsi" w:hAnsiTheme="minorHAnsi" w:cstheme="minorHAnsi"/>
        </w:rPr>
        <w:t>1.18.2</w:t>
      </w:r>
      <w:r w:rsidRPr="00876DB0">
        <w:rPr>
          <w:rFonts w:asciiTheme="minorHAnsi" w:hAnsiTheme="minorHAnsi" w:cstheme="minorHAnsi"/>
        </w:rPr>
        <w:t xml:space="preserve">; </w:t>
      </w:r>
    </w:p>
    <w:p w:rsidR="00712A85" w:rsidRPr="00876DB0" w:rsidRDefault="00712A85" w:rsidP="002B2517">
      <w:pPr>
        <w:pStyle w:val="a4"/>
        <w:numPr>
          <w:ilvl w:val="0"/>
          <w:numId w:val="12"/>
        </w:numPr>
        <w:spacing w:before="0" w:beforeAutospacing="0" w:after="0" w:afterAutospacing="0" w:line="288" w:lineRule="atLeast"/>
        <w:ind w:left="567" w:hanging="141"/>
        <w:jc w:val="both"/>
        <w:rPr>
          <w:rFonts w:asciiTheme="minorHAnsi" w:hAnsiTheme="minorHAnsi" w:cstheme="minorHAnsi"/>
        </w:rPr>
      </w:pPr>
      <w:r w:rsidRPr="002B2517">
        <w:rPr>
          <w:rFonts w:asciiTheme="minorHAnsi" w:hAnsiTheme="minorHAnsi" w:cstheme="minorHAnsi"/>
        </w:rPr>
        <w:t>1.18.3</w:t>
      </w:r>
      <w:r w:rsidRPr="00876DB0">
        <w:rPr>
          <w:rFonts w:asciiTheme="minorHAnsi" w:hAnsiTheme="minorHAnsi" w:cstheme="minorHAnsi"/>
        </w:rPr>
        <w:t xml:space="preserve">; </w:t>
      </w:r>
    </w:p>
    <w:p w:rsidR="00712A85" w:rsidRPr="00876DB0" w:rsidRDefault="00712A85" w:rsidP="002B2517">
      <w:pPr>
        <w:pStyle w:val="a4"/>
        <w:numPr>
          <w:ilvl w:val="0"/>
          <w:numId w:val="12"/>
        </w:numPr>
        <w:spacing w:before="0" w:beforeAutospacing="0" w:after="0" w:afterAutospacing="0" w:line="288" w:lineRule="atLeast"/>
        <w:ind w:left="567" w:hanging="141"/>
        <w:jc w:val="both"/>
        <w:rPr>
          <w:rFonts w:asciiTheme="minorHAnsi" w:hAnsiTheme="minorHAnsi" w:cstheme="minorHAnsi"/>
        </w:rPr>
      </w:pPr>
      <w:r w:rsidRPr="002B2517">
        <w:rPr>
          <w:rFonts w:asciiTheme="minorHAnsi" w:hAnsiTheme="minorHAnsi" w:cstheme="minorHAnsi"/>
        </w:rPr>
        <w:t>1.18.4</w:t>
      </w:r>
      <w:r w:rsidRPr="00876DB0">
        <w:rPr>
          <w:rFonts w:asciiTheme="minorHAnsi" w:hAnsiTheme="minorHAnsi" w:cstheme="minorHAnsi"/>
        </w:rPr>
        <w:t xml:space="preserve">; </w:t>
      </w:r>
    </w:p>
    <w:p w:rsidR="00712A85" w:rsidRPr="00876DB0" w:rsidRDefault="00712A85" w:rsidP="002B2517">
      <w:pPr>
        <w:pStyle w:val="a4"/>
        <w:numPr>
          <w:ilvl w:val="0"/>
          <w:numId w:val="12"/>
        </w:numPr>
        <w:spacing w:before="0" w:beforeAutospacing="0" w:after="0" w:afterAutospacing="0" w:line="288" w:lineRule="atLeast"/>
        <w:ind w:left="567" w:hanging="141"/>
        <w:jc w:val="both"/>
        <w:rPr>
          <w:rFonts w:asciiTheme="minorHAnsi" w:hAnsiTheme="minorHAnsi" w:cstheme="minorHAnsi"/>
        </w:rPr>
      </w:pPr>
      <w:r w:rsidRPr="002B2517">
        <w:rPr>
          <w:rFonts w:asciiTheme="minorHAnsi" w:hAnsiTheme="minorHAnsi" w:cstheme="minorHAnsi"/>
        </w:rPr>
        <w:t>1.41</w:t>
      </w:r>
      <w:r w:rsidRPr="00876DB0">
        <w:rPr>
          <w:rFonts w:asciiTheme="minorHAnsi" w:hAnsiTheme="minorHAnsi" w:cstheme="minorHAnsi"/>
        </w:rPr>
        <w:t xml:space="preserve">; </w:t>
      </w:r>
    </w:p>
    <w:p w:rsidR="00712A85" w:rsidRPr="00876DB0" w:rsidRDefault="00712A85" w:rsidP="002B2517">
      <w:pPr>
        <w:pStyle w:val="a4"/>
        <w:numPr>
          <w:ilvl w:val="0"/>
          <w:numId w:val="12"/>
        </w:numPr>
        <w:spacing w:before="0" w:beforeAutospacing="0" w:after="0" w:afterAutospacing="0" w:line="288" w:lineRule="atLeast"/>
        <w:ind w:left="567" w:hanging="141"/>
        <w:jc w:val="both"/>
        <w:rPr>
          <w:rFonts w:asciiTheme="minorHAnsi" w:hAnsiTheme="minorHAnsi" w:cstheme="minorHAnsi"/>
        </w:rPr>
      </w:pPr>
      <w:r w:rsidRPr="002B2517">
        <w:rPr>
          <w:rFonts w:asciiTheme="minorHAnsi" w:hAnsiTheme="minorHAnsi" w:cstheme="minorHAnsi"/>
        </w:rPr>
        <w:t>1.43</w:t>
      </w:r>
      <w:r w:rsidRPr="00876DB0">
        <w:rPr>
          <w:rFonts w:asciiTheme="minorHAnsi" w:hAnsiTheme="minorHAnsi" w:cstheme="minorHAnsi"/>
        </w:rPr>
        <w:t xml:space="preserve">; </w:t>
      </w:r>
    </w:p>
    <w:p w:rsidR="00712A85" w:rsidRPr="00876DB0" w:rsidRDefault="00712A85" w:rsidP="002B2517">
      <w:pPr>
        <w:pStyle w:val="a4"/>
        <w:numPr>
          <w:ilvl w:val="0"/>
          <w:numId w:val="12"/>
        </w:numPr>
        <w:spacing w:before="0" w:beforeAutospacing="0" w:after="0" w:afterAutospacing="0" w:line="288" w:lineRule="atLeast"/>
        <w:ind w:left="567" w:hanging="141"/>
        <w:jc w:val="both"/>
        <w:rPr>
          <w:rFonts w:asciiTheme="minorHAnsi" w:hAnsiTheme="minorHAnsi" w:cstheme="minorHAnsi"/>
        </w:rPr>
      </w:pPr>
      <w:r w:rsidRPr="002B2517">
        <w:rPr>
          <w:rFonts w:asciiTheme="minorHAnsi" w:hAnsiTheme="minorHAnsi" w:cstheme="minorHAnsi"/>
        </w:rPr>
        <w:t>1.52</w:t>
      </w:r>
      <w:r w:rsidRPr="00876DB0">
        <w:rPr>
          <w:rFonts w:asciiTheme="minorHAnsi" w:hAnsiTheme="minorHAnsi" w:cstheme="minorHAnsi"/>
        </w:rPr>
        <w:t xml:space="preserve">. </w:t>
      </w:r>
    </w:p>
    <w:p w:rsidR="00FC0788" w:rsidRDefault="00712A85" w:rsidP="00FC0788">
      <w:pPr>
        <w:pStyle w:val="a4"/>
        <w:numPr>
          <w:ilvl w:val="0"/>
          <w:numId w:val="14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Напомним, ФНС </w:t>
      </w:r>
      <w:r w:rsidRPr="002B2517">
        <w:rPr>
          <w:rFonts w:asciiTheme="minorHAnsi" w:hAnsiTheme="minorHAnsi" w:cstheme="minorHAnsi"/>
        </w:rPr>
        <w:t>запретила</w:t>
      </w:r>
      <w:r w:rsidRPr="00876DB0">
        <w:rPr>
          <w:rFonts w:asciiTheme="minorHAnsi" w:hAnsiTheme="minorHAnsi" w:cstheme="minorHAnsi"/>
        </w:rPr>
        <w:t xml:space="preserve"> инспекциям требовать пояснения по отмен</w:t>
      </w:r>
      <w:r w:rsidR="00FC0788">
        <w:rPr>
          <w:rFonts w:asciiTheme="minorHAnsi" w:hAnsiTheme="minorHAnsi" w:cstheme="minorHAnsi"/>
        </w:rPr>
        <w:t>енным контрольным соотношениям.</w:t>
      </w:r>
    </w:p>
    <w:p w:rsidR="00FC0788" w:rsidRDefault="00FC0788" w:rsidP="00FC0788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Документы:</w:t>
      </w:r>
    </w:p>
    <w:p w:rsidR="00712A85" w:rsidRPr="00FC0788" w:rsidRDefault="00712A85" w:rsidP="00FC0788">
      <w:pPr>
        <w:pStyle w:val="a4"/>
        <w:numPr>
          <w:ilvl w:val="0"/>
          <w:numId w:val="13"/>
        </w:numPr>
        <w:spacing w:before="0" w:beforeAutospacing="0" w:after="0" w:afterAutospacing="0" w:line="288" w:lineRule="atLeast"/>
        <w:ind w:left="567" w:hanging="141"/>
        <w:jc w:val="both"/>
        <w:rPr>
          <w:rFonts w:asciiTheme="minorHAnsi" w:hAnsiTheme="minorHAnsi" w:cstheme="minorHAnsi"/>
        </w:rPr>
      </w:pPr>
      <w:r w:rsidRPr="00FC0788">
        <w:rPr>
          <w:rFonts w:asciiTheme="minorHAnsi" w:hAnsiTheme="minorHAnsi" w:cstheme="minorHAnsi"/>
          <w:iCs/>
        </w:rPr>
        <w:t>Информация ФНС России от 03.07.2024 (https://www.nalog.gov.ru/rn77/news/activities_fts/15041245/)</w:t>
      </w:r>
      <w:r w:rsidR="00FC0788" w:rsidRPr="00FC0788">
        <w:rPr>
          <w:rFonts w:asciiTheme="minorHAnsi" w:hAnsiTheme="minorHAnsi" w:cstheme="minorHAnsi"/>
          <w:iCs/>
        </w:rPr>
        <w:t>;</w:t>
      </w:r>
    </w:p>
    <w:p w:rsidR="00712A85" w:rsidRPr="00FC0788" w:rsidRDefault="00712A85" w:rsidP="00FC0788">
      <w:pPr>
        <w:pStyle w:val="a4"/>
        <w:numPr>
          <w:ilvl w:val="0"/>
          <w:numId w:val="13"/>
        </w:numPr>
        <w:spacing w:before="0" w:beforeAutospacing="0" w:after="0" w:afterAutospacing="0" w:line="288" w:lineRule="atLeast"/>
        <w:ind w:left="567" w:hanging="141"/>
        <w:jc w:val="both"/>
        <w:rPr>
          <w:rFonts w:asciiTheme="minorHAnsi" w:hAnsiTheme="minorHAnsi" w:cstheme="minorHAnsi"/>
        </w:rPr>
      </w:pPr>
      <w:r w:rsidRPr="00FC0788">
        <w:rPr>
          <w:rFonts w:asciiTheme="minorHAnsi" w:hAnsiTheme="minorHAnsi" w:cstheme="minorHAnsi"/>
          <w:iCs/>
        </w:rPr>
        <w:t>Письмо ФНС России от 01.07.2024 N СД-4-3/7429@</w:t>
      </w:r>
      <w:r w:rsidR="00FC0788" w:rsidRPr="00FC0788">
        <w:rPr>
          <w:rFonts w:asciiTheme="minorHAnsi" w:hAnsiTheme="minorHAnsi" w:cstheme="minorHAnsi"/>
        </w:rPr>
        <w:t>.</w:t>
      </w:r>
      <w:r w:rsidR="00FC0788" w:rsidRPr="00FC0788">
        <w:rPr>
          <w:rFonts w:asciiTheme="minorHAnsi" w:hAnsiTheme="minorHAnsi" w:cstheme="minorHAnsi"/>
        </w:rPr>
        <w:br w:type="page"/>
      </w:r>
    </w:p>
    <w:p w:rsidR="00712A85" w:rsidRPr="00876DB0" w:rsidRDefault="00712A85" w:rsidP="00636231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  <w:b/>
          <w:bCs/>
        </w:rPr>
        <w:lastRenderedPageBreak/>
        <w:t>Квота на экспорт лома и отходов черных металлов дей</w:t>
      </w:r>
      <w:r w:rsidR="00876DB0">
        <w:rPr>
          <w:rFonts w:asciiTheme="minorHAnsi" w:hAnsiTheme="minorHAnsi" w:cstheme="minorHAnsi"/>
          <w:b/>
          <w:bCs/>
        </w:rPr>
        <w:t>ствует до конца года</w:t>
      </w:r>
    </w:p>
    <w:p w:rsidR="00712A85" w:rsidRPr="00876DB0" w:rsidRDefault="00712A85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Правительство продлило действие тарифной квоты на вывоз за пределы ЕАЭС лома и отходов черных металлов. </w:t>
      </w:r>
    </w:p>
    <w:p w:rsidR="00712A85" w:rsidRPr="00876DB0" w:rsidRDefault="00712A85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С 1 июля до конца 2024 года она составляет </w:t>
      </w:r>
      <w:r w:rsidRPr="00FC0788">
        <w:rPr>
          <w:rFonts w:asciiTheme="minorHAnsi" w:hAnsiTheme="minorHAnsi" w:cstheme="minorHAnsi"/>
        </w:rPr>
        <w:t>550 тыс. т</w:t>
      </w:r>
      <w:r w:rsidRPr="00876DB0">
        <w:rPr>
          <w:rFonts w:asciiTheme="minorHAnsi" w:hAnsiTheme="minorHAnsi" w:cstheme="minorHAnsi"/>
        </w:rPr>
        <w:t xml:space="preserve">. Отметим, это на 50 тыс. т меньше, чем для периода с </w:t>
      </w:r>
      <w:r w:rsidRPr="00FC0788">
        <w:rPr>
          <w:rFonts w:asciiTheme="minorHAnsi" w:hAnsiTheme="minorHAnsi" w:cstheme="minorHAnsi"/>
        </w:rPr>
        <w:t>начала года до конца июня</w:t>
      </w:r>
      <w:r w:rsidRPr="00876DB0">
        <w:rPr>
          <w:rFonts w:asciiTheme="minorHAnsi" w:hAnsiTheme="minorHAnsi" w:cstheme="minorHAnsi"/>
        </w:rPr>
        <w:t xml:space="preserve">. </w:t>
      </w:r>
    </w:p>
    <w:p w:rsidR="00712A85" w:rsidRPr="00876DB0" w:rsidRDefault="00712A85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Размер вывозной пошлины в рамках квоты - 5%, но </w:t>
      </w:r>
      <w:r w:rsidRPr="00FC0788">
        <w:rPr>
          <w:rFonts w:asciiTheme="minorHAnsi" w:hAnsiTheme="minorHAnsi" w:cstheme="minorHAnsi"/>
        </w:rPr>
        <w:t>не менее 15 евро за тонну</w:t>
      </w:r>
      <w:r w:rsidRPr="00876DB0">
        <w:rPr>
          <w:rFonts w:asciiTheme="minorHAnsi" w:hAnsiTheme="minorHAnsi" w:cstheme="minorHAnsi"/>
        </w:rPr>
        <w:t xml:space="preserve">, сверх этого - 5%, но </w:t>
      </w:r>
      <w:r w:rsidRPr="00FC0788">
        <w:rPr>
          <w:rFonts w:asciiTheme="minorHAnsi" w:hAnsiTheme="minorHAnsi" w:cstheme="minorHAnsi"/>
        </w:rPr>
        <w:t>не менее 290 евро за тонну</w:t>
      </w:r>
      <w:r w:rsidRPr="00876DB0">
        <w:rPr>
          <w:rFonts w:asciiTheme="minorHAnsi" w:hAnsiTheme="minorHAnsi" w:cstheme="minorHAnsi"/>
        </w:rPr>
        <w:t xml:space="preserve">. </w:t>
      </w:r>
    </w:p>
    <w:p w:rsidR="00712A85" w:rsidRPr="00876DB0" w:rsidRDefault="00712A85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Продление квоты обеспечит стратегическим сырьем отечественные предприятия металлургической отрасли. </w:t>
      </w:r>
    </w:p>
    <w:p w:rsidR="00712A85" w:rsidRPr="00876DB0" w:rsidRDefault="00712A85" w:rsidP="00FC0788">
      <w:pPr>
        <w:pStyle w:val="a4"/>
        <w:numPr>
          <w:ilvl w:val="0"/>
          <w:numId w:val="15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Напомним, такие пошлины ввели на фоне роста мировых цен на продукцию. Это позволило смягчить влияние внешней конъюнктуры на внутренний рынок, скорректировать цены на сырье, обеспечить реализацию инфраструктурных проектов. </w:t>
      </w:r>
    </w:p>
    <w:p w:rsidR="00FC0788" w:rsidRPr="00FC0788" w:rsidRDefault="00712A85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  <w:iCs/>
        </w:rPr>
      </w:pPr>
      <w:r w:rsidRPr="00FC0788">
        <w:rPr>
          <w:rFonts w:asciiTheme="minorHAnsi" w:hAnsiTheme="minorHAnsi" w:cstheme="minorHAnsi"/>
          <w:iCs/>
        </w:rPr>
        <w:t>Документы:</w:t>
      </w:r>
    </w:p>
    <w:p w:rsidR="00712A85" w:rsidRPr="00FC0788" w:rsidRDefault="00712A85" w:rsidP="00FC0788">
      <w:pPr>
        <w:pStyle w:val="a4"/>
        <w:numPr>
          <w:ilvl w:val="0"/>
          <w:numId w:val="16"/>
        </w:numPr>
        <w:spacing w:before="0" w:beforeAutospacing="0" w:after="0" w:afterAutospacing="0" w:line="288" w:lineRule="atLeast"/>
        <w:ind w:left="567" w:hanging="141"/>
        <w:jc w:val="both"/>
        <w:rPr>
          <w:rFonts w:asciiTheme="minorHAnsi" w:hAnsiTheme="minorHAnsi" w:cstheme="minorHAnsi"/>
        </w:rPr>
      </w:pPr>
      <w:r w:rsidRPr="00FC0788">
        <w:rPr>
          <w:rFonts w:asciiTheme="minorHAnsi" w:hAnsiTheme="minorHAnsi" w:cstheme="minorHAnsi"/>
          <w:iCs/>
        </w:rPr>
        <w:t>Информация Правительства РФ от 01.07.2024 (http://government.ru/news/51983/)</w:t>
      </w:r>
      <w:r w:rsidR="00FC0788">
        <w:rPr>
          <w:rFonts w:asciiTheme="minorHAnsi" w:hAnsiTheme="minorHAnsi" w:cstheme="minorHAnsi"/>
        </w:rPr>
        <w:t>;</w:t>
      </w:r>
    </w:p>
    <w:p w:rsidR="00712A85" w:rsidRPr="00FC0788" w:rsidRDefault="00712A85" w:rsidP="00FC0788">
      <w:pPr>
        <w:pStyle w:val="a4"/>
        <w:numPr>
          <w:ilvl w:val="0"/>
          <w:numId w:val="16"/>
        </w:numPr>
        <w:spacing w:before="0" w:beforeAutospacing="0" w:after="0" w:afterAutospacing="0" w:line="288" w:lineRule="atLeast"/>
        <w:ind w:left="567" w:hanging="141"/>
        <w:jc w:val="both"/>
        <w:rPr>
          <w:rFonts w:asciiTheme="minorHAnsi" w:hAnsiTheme="minorHAnsi" w:cstheme="minorHAnsi"/>
        </w:rPr>
      </w:pPr>
      <w:r w:rsidRPr="00FC0788">
        <w:rPr>
          <w:rFonts w:asciiTheme="minorHAnsi" w:hAnsiTheme="minorHAnsi" w:cstheme="minorHAnsi"/>
          <w:iCs/>
        </w:rPr>
        <w:t>Постановление Правительства РФ от 29.06.2024 N 893</w:t>
      </w:r>
      <w:r w:rsidR="00FC0788">
        <w:rPr>
          <w:rFonts w:asciiTheme="minorHAnsi" w:hAnsiTheme="minorHAnsi" w:cstheme="minorHAnsi"/>
        </w:rPr>
        <w:t>.</w:t>
      </w:r>
    </w:p>
    <w:p w:rsidR="00712A85" w:rsidRPr="00876DB0" w:rsidRDefault="00712A85" w:rsidP="00636231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  <w:b/>
          <w:bCs/>
        </w:rPr>
        <w:t xml:space="preserve">СФР разъяснил нюансы заполнения ЕФС-1 </w:t>
      </w:r>
      <w:r w:rsidR="00876DB0">
        <w:rPr>
          <w:rFonts w:asciiTheme="minorHAnsi" w:hAnsiTheme="minorHAnsi" w:cstheme="minorHAnsi"/>
          <w:b/>
          <w:bCs/>
        </w:rPr>
        <w:t>при удаленной работе</w:t>
      </w:r>
    </w:p>
    <w:p w:rsidR="00712A85" w:rsidRPr="00876DB0" w:rsidRDefault="00712A85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Если специалиста принимают на неполное рабочее время и дистанционный труд, то в </w:t>
      </w:r>
      <w:r w:rsidRPr="007F0651">
        <w:rPr>
          <w:rFonts w:asciiTheme="minorHAnsi" w:hAnsiTheme="minorHAnsi" w:cstheme="minorHAnsi"/>
        </w:rPr>
        <w:t>графе 6</w:t>
      </w:r>
      <w:r w:rsidRPr="00876DB0">
        <w:rPr>
          <w:rFonts w:asciiTheme="minorHAnsi" w:hAnsiTheme="minorHAnsi" w:cstheme="minorHAnsi"/>
        </w:rPr>
        <w:t xml:space="preserve"> подраздела 1.1 </w:t>
      </w:r>
      <w:r w:rsidRPr="007F0651">
        <w:rPr>
          <w:rFonts w:asciiTheme="minorHAnsi" w:hAnsiTheme="minorHAnsi" w:cstheme="minorHAnsi"/>
        </w:rPr>
        <w:t>надо указать</w:t>
      </w:r>
      <w:r w:rsidRPr="00876DB0">
        <w:rPr>
          <w:rFonts w:asciiTheme="minorHAnsi" w:hAnsiTheme="minorHAnsi" w:cstheme="minorHAnsi"/>
        </w:rPr>
        <w:t xml:space="preserve"> код "НЕПД" или "НЕПН". К коду </w:t>
      </w:r>
      <w:r w:rsidRPr="00C7547E">
        <w:rPr>
          <w:rFonts w:asciiTheme="minorHAnsi" w:hAnsiTheme="minorHAnsi" w:cstheme="minorHAnsi"/>
        </w:rPr>
        <w:t>ОКЗ</w:t>
      </w:r>
      <w:bookmarkStart w:id="0" w:name="_GoBack"/>
      <w:bookmarkEnd w:id="0"/>
      <w:r w:rsidRPr="00876DB0">
        <w:rPr>
          <w:rFonts w:asciiTheme="minorHAnsi" w:hAnsiTheme="minorHAnsi" w:cstheme="minorHAnsi"/>
        </w:rPr>
        <w:t xml:space="preserve"> можно внести только один дополнительный. СФР обозначил такую приоритетность: "НЕПД", "НЕПН", "НДОМ", "ДИСТ". </w:t>
      </w:r>
    </w:p>
    <w:p w:rsidR="00712A85" w:rsidRPr="00876DB0" w:rsidRDefault="00712A85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Когда сотрудника устраивают на полное время в режиме </w:t>
      </w:r>
      <w:r w:rsidRPr="007F0651">
        <w:rPr>
          <w:rFonts w:asciiTheme="minorHAnsi" w:hAnsiTheme="minorHAnsi" w:cstheme="minorHAnsi"/>
        </w:rPr>
        <w:t xml:space="preserve">комбинированной </w:t>
      </w:r>
      <w:proofErr w:type="spellStart"/>
      <w:r w:rsidRPr="007F0651">
        <w:rPr>
          <w:rFonts w:asciiTheme="minorHAnsi" w:hAnsiTheme="minorHAnsi" w:cstheme="minorHAnsi"/>
        </w:rPr>
        <w:t>дистанционки</w:t>
      </w:r>
      <w:proofErr w:type="spellEnd"/>
      <w:r w:rsidRPr="00876DB0">
        <w:rPr>
          <w:rFonts w:asciiTheme="minorHAnsi" w:hAnsiTheme="minorHAnsi" w:cstheme="minorHAnsi"/>
        </w:rPr>
        <w:t xml:space="preserve">, в ЕФС-1 с кадровыми мероприятиями "ПРИЕМ" или "ПЕРЕВОД" в графе 6 </w:t>
      </w:r>
      <w:r w:rsidRPr="007F0651">
        <w:rPr>
          <w:rFonts w:asciiTheme="minorHAnsi" w:hAnsiTheme="minorHAnsi" w:cstheme="minorHAnsi"/>
        </w:rPr>
        <w:t>нужно ставить</w:t>
      </w:r>
      <w:r w:rsidRPr="00876DB0">
        <w:rPr>
          <w:rFonts w:asciiTheme="minorHAnsi" w:hAnsiTheme="minorHAnsi" w:cstheme="minorHAnsi"/>
        </w:rPr>
        <w:t xml:space="preserve"> код "ДИСТ". </w:t>
      </w:r>
    </w:p>
    <w:p w:rsidR="00712A85" w:rsidRPr="00876DB0" w:rsidRDefault="00712A85" w:rsidP="007F065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Если работника перевели на </w:t>
      </w:r>
      <w:proofErr w:type="spellStart"/>
      <w:r w:rsidRPr="00876DB0">
        <w:rPr>
          <w:rFonts w:asciiTheme="minorHAnsi" w:hAnsiTheme="minorHAnsi" w:cstheme="minorHAnsi"/>
        </w:rPr>
        <w:t>удаленку</w:t>
      </w:r>
      <w:proofErr w:type="spellEnd"/>
      <w:r w:rsidRPr="00876DB0">
        <w:rPr>
          <w:rFonts w:asciiTheme="minorHAnsi" w:hAnsiTheme="minorHAnsi" w:cstheme="minorHAnsi"/>
        </w:rPr>
        <w:t xml:space="preserve"> в 2023 году, код "ДИСТ" </w:t>
      </w:r>
      <w:r w:rsidRPr="007F0651">
        <w:rPr>
          <w:rFonts w:asciiTheme="minorHAnsi" w:hAnsiTheme="minorHAnsi" w:cstheme="minorHAnsi"/>
        </w:rPr>
        <w:t>следует указать</w:t>
      </w:r>
      <w:r w:rsidRPr="00876DB0">
        <w:rPr>
          <w:rFonts w:asciiTheme="minorHAnsi" w:hAnsiTheme="minorHAnsi" w:cstheme="minorHAnsi"/>
        </w:rPr>
        <w:t xml:space="preserve"> в 2024 году дополнительно к коду ОКЗ. Это потребуется сделать при следующем переводе на другую должность ди</w:t>
      </w:r>
      <w:r w:rsidR="007F0651">
        <w:rPr>
          <w:rFonts w:asciiTheme="minorHAnsi" w:hAnsiTheme="minorHAnsi" w:cstheme="minorHAnsi"/>
        </w:rPr>
        <w:t>станционно или при увольнении</w:t>
      </w:r>
      <w:r w:rsidRPr="00876DB0">
        <w:rPr>
          <w:rFonts w:asciiTheme="minorHAnsi" w:hAnsiTheme="minorHAnsi" w:cstheme="minorHAnsi"/>
          <w:i/>
          <w:iCs/>
        </w:rPr>
        <w:t xml:space="preserve"> </w:t>
      </w:r>
      <w:r w:rsidR="007F0651" w:rsidRPr="007F0651">
        <w:rPr>
          <w:rFonts w:asciiTheme="minorHAnsi" w:hAnsiTheme="minorHAnsi" w:cstheme="minorHAnsi"/>
          <w:iCs/>
        </w:rPr>
        <w:t>(</w:t>
      </w:r>
      <w:r w:rsidRPr="007F0651">
        <w:rPr>
          <w:rFonts w:asciiTheme="minorHAnsi" w:hAnsiTheme="minorHAnsi" w:cstheme="minorHAnsi"/>
          <w:iCs/>
        </w:rPr>
        <w:t>Письмо СФР от 18.06.2024 N 19-20/27389</w:t>
      </w:r>
      <w:r w:rsidR="007F0651" w:rsidRPr="007F0651">
        <w:rPr>
          <w:rFonts w:asciiTheme="minorHAnsi" w:hAnsiTheme="minorHAnsi" w:cstheme="minorHAnsi"/>
        </w:rPr>
        <w:t>).</w:t>
      </w:r>
    </w:p>
    <w:p w:rsidR="00712A85" w:rsidRPr="00876DB0" w:rsidRDefault="00712A85" w:rsidP="00876DB0">
      <w:pPr>
        <w:pStyle w:val="a4"/>
        <w:spacing w:before="168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  <w:b/>
          <w:bCs/>
        </w:rPr>
        <w:t>СФР уточнил формы документов</w:t>
      </w:r>
      <w:r w:rsidR="00876DB0">
        <w:rPr>
          <w:rFonts w:asciiTheme="minorHAnsi" w:hAnsiTheme="minorHAnsi" w:cstheme="minorHAnsi"/>
          <w:b/>
          <w:bCs/>
        </w:rPr>
        <w:t xml:space="preserve"> для выплаты пособий</w:t>
      </w:r>
    </w:p>
    <w:p w:rsidR="00712A85" w:rsidRPr="00876DB0" w:rsidRDefault="00712A85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С 7 июля 2024 года при оформлении пособий нужно применять </w:t>
      </w:r>
      <w:r w:rsidRPr="007F0651">
        <w:rPr>
          <w:rFonts w:asciiTheme="minorHAnsi" w:hAnsiTheme="minorHAnsi" w:cstheme="minorHAnsi"/>
        </w:rPr>
        <w:t>обновленные формы</w:t>
      </w:r>
      <w:r w:rsidRPr="00876DB0">
        <w:rPr>
          <w:rFonts w:asciiTheme="minorHAnsi" w:hAnsiTheme="minorHAnsi" w:cstheme="minorHAnsi"/>
        </w:rPr>
        <w:t xml:space="preserve"> документов. </w:t>
      </w:r>
      <w:r w:rsidRPr="007F0651">
        <w:rPr>
          <w:rFonts w:asciiTheme="minorHAnsi" w:hAnsiTheme="minorHAnsi" w:cstheme="minorHAnsi"/>
        </w:rPr>
        <w:t>Действующий приказ</w:t>
      </w:r>
      <w:r w:rsidRPr="00876DB0">
        <w:rPr>
          <w:rFonts w:asciiTheme="minorHAnsi" w:hAnsiTheme="minorHAnsi" w:cstheme="minorHAnsi"/>
        </w:rPr>
        <w:t xml:space="preserve"> ФСС с этой даты </w:t>
      </w:r>
      <w:r w:rsidRPr="007F0651">
        <w:rPr>
          <w:rFonts w:asciiTheme="minorHAnsi" w:hAnsiTheme="minorHAnsi" w:cstheme="minorHAnsi"/>
        </w:rPr>
        <w:t>утратит силу</w:t>
      </w:r>
      <w:r w:rsidRPr="00876DB0">
        <w:rPr>
          <w:rFonts w:asciiTheme="minorHAnsi" w:hAnsiTheme="minorHAnsi" w:cstheme="minorHAnsi"/>
        </w:rPr>
        <w:t xml:space="preserve">. </w:t>
      </w:r>
    </w:p>
    <w:p w:rsidR="00712A85" w:rsidRPr="00876DB0" w:rsidRDefault="00712A85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В новом приказе, как и сейчас, 8 форм. Вместо </w:t>
      </w:r>
      <w:r w:rsidRPr="007F0651">
        <w:rPr>
          <w:rFonts w:asciiTheme="minorHAnsi" w:hAnsiTheme="minorHAnsi" w:cstheme="minorHAnsi"/>
        </w:rPr>
        <w:t>заявления</w:t>
      </w:r>
      <w:r w:rsidRPr="00876DB0">
        <w:rPr>
          <w:rFonts w:asciiTheme="minorHAnsi" w:hAnsiTheme="minorHAnsi" w:cstheme="minorHAnsi"/>
        </w:rPr>
        <w:t xml:space="preserve"> о перерасчете ранее назначенного пособия появилось </w:t>
      </w:r>
      <w:r w:rsidRPr="007F0651">
        <w:rPr>
          <w:rFonts w:asciiTheme="minorHAnsi" w:hAnsiTheme="minorHAnsi" w:cstheme="minorHAnsi"/>
        </w:rPr>
        <w:t>заявление</w:t>
      </w:r>
      <w:r w:rsidRPr="00876DB0">
        <w:rPr>
          <w:rFonts w:asciiTheme="minorHAnsi" w:hAnsiTheme="minorHAnsi" w:cstheme="minorHAnsi"/>
        </w:rPr>
        <w:t xml:space="preserve"> о замене календарных лет (календарного года) в расчетном периоде. </w:t>
      </w:r>
    </w:p>
    <w:p w:rsidR="00712A85" w:rsidRPr="007F0651" w:rsidRDefault="00712A85" w:rsidP="007F065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 xml:space="preserve">Скорректировали и сами формы. Например, в </w:t>
      </w:r>
      <w:r w:rsidRPr="007F0651">
        <w:rPr>
          <w:rFonts w:asciiTheme="minorHAnsi" w:hAnsiTheme="minorHAnsi" w:cstheme="minorHAnsi"/>
        </w:rPr>
        <w:t>уведомлении</w:t>
      </w:r>
      <w:r w:rsidRPr="00876DB0">
        <w:rPr>
          <w:rFonts w:asciiTheme="minorHAnsi" w:hAnsiTheme="minorHAnsi" w:cstheme="minorHAnsi"/>
        </w:rPr>
        <w:t xml:space="preserve"> о прекращении права на пособие по уходу за ребенком убрали </w:t>
      </w:r>
      <w:r w:rsidRPr="007F0651">
        <w:rPr>
          <w:rFonts w:asciiTheme="minorHAnsi" w:hAnsiTheme="minorHAnsi" w:cstheme="minorHAnsi"/>
        </w:rPr>
        <w:t>графу</w:t>
      </w:r>
      <w:r w:rsidRPr="00876DB0">
        <w:rPr>
          <w:rFonts w:asciiTheme="minorHAnsi" w:hAnsiTheme="minorHAnsi" w:cstheme="minorHAnsi"/>
        </w:rPr>
        <w:t xml:space="preserve"> "в случае начала (возобновления) его работы на условиях полного рабочего времени". В </w:t>
      </w:r>
      <w:r w:rsidRPr="007F0651">
        <w:rPr>
          <w:rFonts w:asciiTheme="minorHAnsi" w:hAnsiTheme="minorHAnsi" w:cstheme="minorHAnsi"/>
        </w:rPr>
        <w:t>иных сведениях</w:t>
      </w:r>
      <w:r w:rsidRPr="00876DB0">
        <w:rPr>
          <w:rFonts w:asciiTheme="minorHAnsi" w:hAnsiTheme="minorHAnsi" w:cstheme="minorHAnsi"/>
        </w:rPr>
        <w:t xml:space="preserve"> формы не нужно отражать </w:t>
      </w:r>
      <w:r w:rsidRPr="007F0651">
        <w:rPr>
          <w:rFonts w:asciiTheme="minorHAnsi" w:hAnsiTheme="minorHAnsi" w:cstheme="minorHAnsi"/>
        </w:rPr>
        <w:t>дату окончания отпуска</w:t>
      </w:r>
      <w:r w:rsidRPr="00876DB0">
        <w:rPr>
          <w:rFonts w:asciiTheme="minorHAnsi" w:hAnsiTheme="minorHAnsi" w:cstheme="minorHAnsi"/>
        </w:rPr>
        <w:t xml:space="preserve">. </w:t>
      </w:r>
      <w:r w:rsidR="007F0651">
        <w:rPr>
          <w:rFonts w:asciiTheme="minorHAnsi" w:hAnsiTheme="minorHAnsi" w:cstheme="minorHAnsi"/>
        </w:rPr>
        <w:t xml:space="preserve">Есть и другие изменения </w:t>
      </w:r>
      <w:r w:rsidR="007F0651" w:rsidRPr="007F0651">
        <w:rPr>
          <w:rFonts w:asciiTheme="minorHAnsi" w:hAnsiTheme="minorHAnsi" w:cstheme="minorHAnsi"/>
        </w:rPr>
        <w:t>(</w:t>
      </w:r>
      <w:r w:rsidRPr="007F0651">
        <w:rPr>
          <w:rFonts w:asciiTheme="minorHAnsi" w:hAnsiTheme="minorHAnsi" w:cstheme="minorHAnsi"/>
          <w:iCs/>
        </w:rPr>
        <w:t>Приказ СФР от 22.04.2024 N 643</w:t>
      </w:r>
      <w:r w:rsidR="007F0651" w:rsidRPr="007F0651">
        <w:rPr>
          <w:rFonts w:asciiTheme="minorHAnsi" w:hAnsiTheme="minorHAnsi" w:cstheme="minorHAnsi"/>
        </w:rPr>
        <w:t>)</w:t>
      </w:r>
      <w:r w:rsidR="007F0651">
        <w:rPr>
          <w:rFonts w:asciiTheme="minorHAnsi" w:hAnsiTheme="minorHAnsi" w:cstheme="minorHAnsi"/>
        </w:rPr>
        <w:t>.</w:t>
      </w:r>
    </w:p>
    <w:p w:rsidR="00C56BCF" w:rsidRPr="00876DB0" w:rsidRDefault="00C56BCF" w:rsidP="00636231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  <w:b/>
          <w:bCs/>
        </w:rPr>
        <w:t>Минтруд скорректировал порядок подсчета страхового стажа для расчета в</w:t>
      </w:r>
      <w:r w:rsidR="00876DB0">
        <w:rPr>
          <w:rFonts w:asciiTheme="minorHAnsi" w:hAnsiTheme="minorHAnsi" w:cstheme="minorHAnsi"/>
          <w:b/>
          <w:bCs/>
        </w:rPr>
        <w:t>ыплат по больничному</w:t>
      </w:r>
    </w:p>
    <w:p w:rsidR="00C56BCF" w:rsidRPr="00876DB0" w:rsidRDefault="00C56BCF" w:rsidP="00636231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>Ведомство уточнило правила подсчета страхового стажа для определения размеров пособий по временной нетрудоспособности, по беременности и родам. Так, при расчете длительности каждого периода, который включают в стаж, нужно из даты окончания этого периода отнять дату начала и прибавить 1 день (</w:t>
      </w:r>
      <w:r w:rsidRPr="007F0651">
        <w:rPr>
          <w:rFonts w:asciiTheme="minorHAnsi" w:hAnsiTheme="minorHAnsi" w:cstheme="minorHAnsi"/>
        </w:rPr>
        <w:t>п. 2</w:t>
      </w:r>
      <w:r w:rsidRPr="00876DB0">
        <w:rPr>
          <w:rFonts w:asciiTheme="minorHAnsi" w:hAnsiTheme="minorHAnsi" w:cstheme="minorHAnsi"/>
        </w:rPr>
        <w:t xml:space="preserve"> изменений). </w:t>
      </w:r>
    </w:p>
    <w:p w:rsidR="00C56BCF" w:rsidRPr="00876DB0" w:rsidRDefault="00C56BCF" w:rsidP="00E60928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876DB0">
        <w:rPr>
          <w:rFonts w:asciiTheme="minorHAnsi" w:hAnsiTheme="minorHAnsi" w:cstheme="minorHAnsi"/>
        </w:rPr>
        <w:t>Считать страховой стаж нужно в календарном порядке в полных годах. При этом, как и прежде, каждые 30 дней следует переводить в полные месяцы, а каждые 12 месяцев - в полные годы. Поправки зара</w:t>
      </w:r>
      <w:r w:rsidR="007F0651">
        <w:rPr>
          <w:rFonts w:asciiTheme="minorHAnsi" w:hAnsiTheme="minorHAnsi" w:cstheme="minorHAnsi"/>
        </w:rPr>
        <w:t>ботают с 7 июля 2024 года. (</w:t>
      </w:r>
      <w:r w:rsidRPr="007F0651">
        <w:rPr>
          <w:rFonts w:asciiTheme="minorHAnsi" w:hAnsiTheme="minorHAnsi" w:cstheme="minorHAnsi"/>
          <w:i/>
          <w:iCs/>
        </w:rPr>
        <w:t>Приказ</w:t>
      </w:r>
      <w:r w:rsidRPr="00876DB0">
        <w:rPr>
          <w:rFonts w:asciiTheme="minorHAnsi" w:hAnsiTheme="minorHAnsi" w:cstheme="minorHAnsi"/>
          <w:i/>
          <w:iCs/>
        </w:rPr>
        <w:t xml:space="preserve"> Минтруда России от 27.05.2024 N 275н</w:t>
      </w:r>
      <w:r w:rsidR="007F0651">
        <w:rPr>
          <w:rFonts w:asciiTheme="minorHAnsi" w:hAnsiTheme="minorHAnsi" w:cstheme="minorHAnsi"/>
        </w:rPr>
        <w:t>).</w:t>
      </w:r>
    </w:p>
    <w:sectPr w:rsidR="00C56BCF" w:rsidRPr="00876D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50" w:rsidRDefault="001A2F50" w:rsidP="00D17C9D">
      <w:pPr>
        <w:spacing w:after="0" w:line="240" w:lineRule="auto"/>
      </w:pPr>
      <w:r>
        <w:separator/>
      </w:r>
    </w:p>
  </w:endnote>
  <w:endnote w:type="continuationSeparator" w:id="0">
    <w:p w:rsidR="001A2F50" w:rsidRDefault="001A2F50" w:rsidP="00D1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570876"/>
      <w:docPartObj>
        <w:docPartGallery w:val="Page Numbers (Bottom of Page)"/>
        <w:docPartUnique/>
      </w:docPartObj>
    </w:sdtPr>
    <w:sdtEndPr/>
    <w:sdtContent>
      <w:p w:rsidR="00D17C9D" w:rsidRDefault="00D17C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47E">
          <w:rPr>
            <w:noProof/>
          </w:rPr>
          <w:t>3</w:t>
        </w:r>
        <w:r>
          <w:fldChar w:fldCharType="end"/>
        </w:r>
      </w:p>
    </w:sdtContent>
  </w:sdt>
  <w:p w:rsidR="00D17C9D" w:rsidRDefault="00D17C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50" w:rsidRDefault="001A2F50" w:rsidP="00D17C9D">
      <w:pPr>
        <w:spacing w:after="0" w:line="240" w:lineRule="auto"/>
      </w:pPr>
      <w:r>
        <w:separator/>
      </w:r>
    </w:p>
  </w:footnote>
  <w:footnote w:type="continuationSeparator" w:id="0">
    <w:p w:rsidR="001A2F50" w:rsidRDefault="001A2F50" w:rsidP="00D1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2A77"/>
    <w:multiLevelType w:val="hybridMultilevel"/>
    <w:tmpl w:val="A5926E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EC70B3"/>
    <w:multiLevelType w:val="hybridMultilevel"/>
    <w:tmpl w:val="B6F693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7A060D0"/>
    <w:multiLevelType w:val="hybridMultilevel"/>
    <w:tmpl w:val="DD36E5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5D5B2D"/>
    <w:multiLevelType w:val="hybridMultilevel"/>
    <w:tmpl w:val="24EA6B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0A4945"/>
    <w:multiLevelType w:val="hybridMultilevel"/>
    <w:tmpl w:val="28FA8D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D2A5F1F"/>
    <w:multiLevelType w:val="hybridMultilevel"/>
    <w:tmpl w:val="F4F4E7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029467B"/>
    <w:multiLevelType w:val="hybridMultilevel"/>
    <w:tmpl w:val="1F7C2C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60F2D9E"/>
    <w:multiLevelType w:val="hybridMultilevel"/>
    <w:tmpl w:val="93E06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21568B0"/>
    <w:multiLevelType w:val="hybridMultilevel"/>
    <w:tmpl w:val="FF805C7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1E92679"/>
    <w:multiLevelType w:val="hybridMultilevel"/>
    <w:tmpl w:val="70F606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7163056"/>
    <w:multiLevelType w:val="hybridMultilevel"/>
    <w:tmpl w:val="6DCCA9A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A7C0839"/>
    <w:multiLevelType w:val="hybridMultilevel"/>
    <w:tmpl w:val="4B88F8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1734C34"/>
    <w:multiLevelType w:val="hybridMultilevel"/>
    <w:tmpl w:val="560226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6D95253"/>
    <w:multiLevelType w:val="hybridMultilevel"/>
    <w:tmpl w:val="03E0E1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A6A3A36"/>
    <w:multiLevelType w:val="hybridMultilevel"/>
    <w:tmpl w:val="BF024C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4ED7B0C"/>
    <w:multiLevelType w:val="hybridMultilevel"/>
    <w:tmpl w:val="B454B2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2"/>
  </w:num>
  <w:num w:numId="5">
    <w:abstractNumId w:val="13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  <w:num w:numId="13">
    <w:abstractNumId w:val="4"/>
  </w:num>
  <w:num w:numId="14">
    <w:abstractNumId w:val="8"/>
  </w:num>
  <w:num w:numId="15">
    <w:abstractNumId w:val="10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95"/>
    <w:rsid w:val="0001075F"/>
    <w:rsid w:val="00027B69"/>
    <w:rsid w:val="00053F91"/>
    <w:rsid w:val="00056198"/>
    <w:rsid w:val="00094693"/>
    <w:rsid w:val="000966A6"/>
    <w:rsid w:val="000A6051"/>
    <w:rsid w:val="000B0B62"/>
    <w:rsid w:val="000C11C3"/>
    <w:rsid w:val="000C308A"/>
    <w:rsid w:val="00111EE6"/>
    <w:rsid w:val="00124BF0"/>
    <w:rsid w:val="0012603E"/>
    <w:rsid w:val="00140F40"/>
    <w:rsid w:val="0014296B"/>
    <w:rsid w:val="00160B41"/>
    <w:rsid w:val="00160E99"/>
    <w:rsid w:val="001626DF"/>
    <w:rsid w:val="001771CF"/>
    <w:rsid w:val="00180E60"/>
    <w:rsid w:val="00191770"/>
    <w:rsid w:val="001A2F50"/>
    <w:rsid w:val="001B4E94"/>
    <w:rsid w:val="001B6A4A"/>
    <w:rsid w:val="001C3722"/>
    <w:rsid w:val="001C62AB"/>
    <w:rsid w:val="001D0937"/>
    <w:rsid w:val="00212A85"/>
    <w:rsid w:val="0022183E"/>
    <w:rsid w:val="00237445"/>
    <w:rsid w:val="00241A5C"/>
    <w:rsid w:val="00254310"/>
    <w:rsid w:val="00275035"/>
    <w:rsid w:val="002B2517"/>
    <w:rsid w:val="002C292F"/>
    <w:rsid w:val="002C4F4D"/>
    <w:rsid w:val="003011A7"/>
    <w:rsid w:val="00320C4E"/>
    <w:rsid w:val="003231E5"/>
    <w:rsid w:val="00323F1C"/>
    <w:rsid w:val="003307BC"/>
    <w:rsid w:val="00334432"/>
    <w:rsid w:val="00350E3E"/>
    <w:rsid w:val="00370D8F"/>
    <w:rsid w:val="003923BE"/>
    <w:rsid w:val="003A5913"/>
    <w:rsid w:val="003C181D"/>
    <w:rsid w:val="003D2C52"/>
    <w:rsid w:val="003F7213"/>
    <w:rsid w:val="004040FF"/>
    <w:rsid w:val="00414723"/>
    <w:rsid w:val="00420B58"/>
    <w:rsid w:val="004248FA"/>
    <w:rsid w:val="00434222"/>
    <w:rsid w:val="0044308D"/>
    <w:rsid w:val="004509F2"/>
    <w:rsid w:val="00467B0D"/>
    <w:rsid w:val="00473A96"/>
    <w:rsid w:val="00473D7A"/>
    <w:rsid w:val="004A4C97"/>
    <w:rsid w:val="004A6E28"/>
    <w:rsid w:val="004B446D"/>
    <w:rsid w:val="004B75E4"/>
    <w:rsid w:val="004C024A"/>
    <w:rsid w:val="004D6246"/>
    <w:rsid w:val="004E3769"/>
    <w:rsid w:val="005014D7"/>
    <w:rsid w:val="005017C5"/>
    <w:rsid w:val="00517E63"/>
    <w:rsid w:val="00535912"/>
    <w:rsid w:val="00540A9D"/>
    <w:rsid w:val="00571D17"/>
    <w:rsid w:val="00590531"/>
    <w:rsid w:val="005C49C6"/>
    <w:rsid w:val="005C7AD7"/>
    <w:rsid w:val="005D5B17"/>
    <w:rsid w:val="005E72AE"/>
    <w:rsid w:val="006031B6"/>
    <w:rsid w:val="006269BE"/>
    <w:rsid w:val="00636231"/>
    <w:rsid w:val="006373A2"/>
    <w:rsid w:val="0064247F"/>
    <w:rsid w:val="00642FB7"/>
    <w:rsid w:val="0064682B"/>
    <w:rsid w:val="006507FB"/>
    <w:rsid w:val="00652034"/>
    <w:rsid w:val="0065769D"/>
    <w:rsid w:val="00670903"/>
    <w:rsid w:val="00701B56"/>
    <w:rsid w:val="0071262E"/>
    <w:rsid w:val="00712A85"/>
    <w:rsid w:val="007205B1"/>
    <w:rsid w:val="00721513"/>
    <w:rsid w:val="007351C0"/>
    <w:rsid w:val="00737EF2"/>
    <w:rsid w:val="00787457"/>
    <w:rsid w:val="007B14F3"/>
    <w:rsid w:val="007D0A95"/>
    <w:rsid w:val="007E6484"/>
    <w:rsid w:val="007F0651"/>
    <w:rsid w:val="00801991"/>
    <w:rsid w:val="00814D93"/>
    <w:rsid w:val="00814F54"/>
    <w:rsid w:val="00823146"/>
    <w:rsid w:val="008502CA"/>
    <w:rsid w:val="00871B12"/>
    <w:rsid w:val="00875A7C"/>
    <w:rsid w:val="00876889"/>
    <w:rsid w:val="00876DB0"/>
    <w:rsid w:val="00887402"/>
    <w:rsid w:val="009006F9"/>
    <w:rsid w:val="009367E9"/>
    <w:rsid w:val="009541A5"/>
    <w:rsid w:val="009571C6"/>
    <w:rsid w:val="00967F4E"/>
    <w:rsid w:val="009828DD"/>
    <w:rsid w:val="00983BBE"/>
    <w:rsid w:val="009B42DA"/>
    <w:rsid w:val="009B511F"/>
    <w:rsid w:val="009B6475"/>
    <w:rsid w:val="009C6997"/>
    <w:rsid w:val="009C716A"/>
    <w:rsid w:val="009D4135"/>
    <w:rsid w:val="009E4B45"/>
    <w:rsid w:val="009E67F7"/>
    <w:rsid w:val="009F155B"/>
    <w:rsid w:val="009F4EF4"/>
    <w:rsid w:val="00A06ED4"/>
    <w:rsid w:val="00A2041A"/>
    <w:rsid w:val="00A227DE"/>
    <w:rsid w:val="00A24C34"/>
    <w:rsid w:val="00A26D6B"/>
    <w:rsid w:val="00A40825"/>
    <w:rsid w:val="00A47F15"/>
    <w:rsid w:val="00A60E8A"/>
    <w:rsid w:val="00A711FB"/>
    <w:rsid w:val="00A75D6B"/>
    <w:rsid w:val="00A816F2"/>
    <w:rsid w:val="00A83C5F"/>
    <w:rsid w:val="00AC1657"/>
    <w:rsid w:val="00AE2395"/>
    <w:rsid w:val="00B00D35"/>
    <w:rsid w:val="00B03AA8"/>
    <w:rsid w:val="00B3300D"/>
    <w:rsid w:val="00B368E9"/>
    <w:rsid w:val="00B36A83"/>
    <w:rsid w:val="00BC3AD4"/>
    <w:rsid w:val="00BF6853"/>
    <w:rsid w:val="00C1049D"/>
    <w:rsid w:val="00C12D2E"/>
    <w:rsid w:val="00C21264"/>
    <w:rsid w:val="00C229B3"/>
    <w:rsid w:val="00C259BA"/>
    <w:rsid w:val="00C264D7"/>
    <w:rsid w:val="00C338DA"/>
    <w:rsid w:val="00C4578D"/>
    <w:rsid w:val="00C459EB"/>
    <w:rsid w:val="00C51B65"/>
    <w:rsid w:val="00C56BCF"/>
    <w:rsid w:val="00C656C1"/>
    <w:rsid w:val="00C72D8D"/>
    <w:rsid w:val="00C7547E"/>
    <w:rsid w:val="00C826B1"/>
    <w:rsid w:val="00C91939"/>
    <w:rsid w:val="00C9342F"/>
    <w:rsid w:val="00CC4012"/>
    <w:rsid w:val="00CD2228"/>
    <w:rsid w:val="00CF1332"/>
    <w:rsid w:val="00CF16EB"/>
    <w:rsid w:val="00D02160"/>
    <w:rsid w:val="00D05E92"/>
    <w:rsid w:val="00D10709"/>
    <w:rsid w:val="00D17C9D"/>
    <w:rsid w:val="00D26925"/>
    <w:rsid w:val="00D322C6"/>
    <w:rsid w:val="00D40725"/>
    <w:rsid w:val="00D55F8C"/>
    <w:rsid w:val="00D568A3"/>
    <w:rsid w:val="00D63192"/>
    <w:rsid w:val="00D646F8"/>
    <w:rsid w:val="00D67180"/>
    <w:rsid w:val="00D72D62"/>
    <w:rsid w:val="00D90CA9"/>
    <w:rsid w:val="00D953DF"/>
    <w:rsid w:val="00DA34B8"/>
    <w:rsid w:val="00DB245C"/>
    <w:rsid w:val="00DB7294"/>
    <w:rsid w:val="00DD3EB9"/>
    <w:rsid w:val="00DF1949"/>
    <w:rsid w:val="00DF26B2"/>
    <w:rsid w:val="00E004FA"/>
    <w:rsid w:val="00E1071D"/>
    <w:rsid w:val="00E30737"/>
    <w:rsid w:val="00E44C9F"/>
    <w:rsid w:val="00E60928"/>
    <w:rsid w:val="00E7341E"/>
    <w:rsid w:val="00E830A8"/>
    <w:rsid w:val="00E856FA"/>
    <w:rsid w:val="00EB50B1"/>
    <w:rsid w:val="00EC74A1"/>
    <w:rsid w:val="00ED1192"/>
    <w:rsid w:val="00EF27D6"/>
    <w:rsid w:val="00EF638C"/>
    <w:rsid w:val="00F01823"/>
    <w:rsid w:val="00F10FB0"/>
    <w:rsid w:val="00F16E92"/>
    <w:rsid w:val="00F2566E"/>
    <w:rsid w:val="00F674CC"/>
    <w:rsid w:val="00F8129E"/>
    <w:rsid w:val="00F81C6A"/>
    <w:rsid w:val="00F92999"/>
    <w:rsid w:val="00F9427E"/>
    <w:rsid w:val="00F94446"/>
    <w:rsid w:val="00FA036D"/>
    <w:rsid w:val="00FA7FF5"/>
    <w:rsid w:val="00FC0788"/>
    <w:rsid w:val="00FD744B"/>
    <w:rsid w:val="00FF4240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0762"/>
  <w15:chartTrackingRefBased/>
  <w15:docId w15:val="{21452101-E7A1-45CF-9549-EFD230F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9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74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C9D"/>
  </w:style>
  <w:style w:type="paragraph" w:styleId="a8">
    <w:name w:val="footer"/>
    <w:basedOn w:val="a"/>
    <w:link w:val="a9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2B46-72B0-45AE-8D77-324B043D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консалтинг</dc:creator>
  <cp:keywords/>
  <dc:description/>
  <cp:lastModifiedBy>Потеряхина Полина Дмитриевна</cp:lastModifiedBy>
  <cp:revision>3</cp:revision>
  <dcterms:created xsi:type="dcterms:W3CDTF">2024-08-01T06:45:00Z</dcterms:created>
  <dcterms:modified xsi:type="dcterms:W3CDTF">2024-08-01T06:47:00Z</dcterms:modified>
</cp:coreProperties>
</file>