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4C6D" w14:textId="77777777" w:rsidR="00F16E92" w:rsidRDefault="00967F4E" w:rsidP="00F16E92">
      <w:pPr>
        <w:spacing w:after="24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ИНФОРМАЦИОННЫЙ БЮЛЛЕТЕНЬ № </w:t>
      </w:r>
      <w:r w:rsidR="00180E60">
        <w:rPr>
          <w:rFonts w:cstheme="minorHAnsi"/>
          <w:b/>
          <w:lang w:val="en-US"/>
        </w:rPr>
        <w:t>0</w:t>
      </w:r>
      <w:r w:rsidR="00180E60">
        <w:rPr>
          <w:rFonts w:cstheme="minorHAnsi"/>
          <w:b/>
        </w:rPr>
        <w:t>2</w:t>
      </w:r>
      <w:r w:rsidR="00DA34B8">
        <w:rPr>
          <w:rFonts w:cstheme="minorHAnsi"/>
          <w:b/>
        </w:rPr>
        <w:t>/2024</w:t>
      </w:r>
    </w:p>
    <w:p w14:paraId="4553B987" w14:textId="77777777" w:rsidR="00CD2228" w:rsidRPr="00CD2228" w:rsidRDefault="00F674CC" w:rsidP="00CD2228">
      <w:pPr>
        <w:pStyle w:val="a5"/>
        <w:numPr>
          <w:ilvl w:val="0"/>
          <w:numId w:val="1"/>
        </w:numPr>
        <w:ind w:left="0" w:firstLine="426"/>
      </w:pPr>
      <w:r>
        <w:t>Уточняем, что перечисленная ниже информа</w:t>
      </w:r>
      <w:r w:rsidR="00180E60">
        <w:t>ция актуальна на момент до 29</w:t>
      </w:r>
      <w:r w:rsidR="00DA34B8">
        <w:t>.</w:t>
      </w:r>
      <w:r w:rsidR="00180E60">
        <w:t>02</w:t>
      </w:r>
      <w:r w:rsidR="00DA34B8">
        <w:t>.24</w:t>
      </w:r>
      <w:r>
        <w:t xml:space="preserve"> и будет проходить обновление и изменение в соответствии с дальнейшими решениями Правительства РФ.</w:t>
      </w:r>
    </w:p>
    <w:p w14:paraId="38015845" w14:textId="77777777" w:rsidR="00CD2228" w:rsidRPr="00CD2228" w:rsidRDefault="00CD2228" w:rsidP="00CD2228">
      <w:pPr>
        <w:pStyle w:val="a4"/>
        <w:spacing w:before="240" w:beforeAutospacing="0" w:after="24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CD2228">
        <w:rPr>
          <w:rFonts w:asciiTheme="minorHAnsi" w:hAnsiTheme="minorHAnsi" w:cstheme="minorHAnsi"/>
          <w:b/>
          <w:bCs/>
        </w:rPr>
        <w:t>С призывниками на военную службу хотят приостанавливать трудо</w:t>
      </w:r>
      <w:r>
        <w:rPr>
          <w:rFonts w:asciiTheme="minorHAnsi" w:hAnsiTheme="minorHAnsi" w:cstheme="minorHAnsi"/>
          <w:b/>
          <w:bCs/>
        </w:rPr>
        <w:t>вые договоры - проект в Госдуме</w:t>
      </w:r>
    </w:p>
    <w:p w14:paraId="26A41BF2" w14:textId="77777777" w:rsidR="00CD2228" w:rsidRPr="00CD2228" w:rsidRDefault="00CD2228" w:rsidP="00CD2228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CD2228">
        <w:rPr>
          <w:rFonts w:asciiTheme="minorHAnsi" w:hAnsiTheme="minorHAnsi" w:cstheme="minorHAnsi"/>
        </w:rPr>
        <w:t xml:space="preserve">Предлагается приостанавливать трудовые договоры с теми, кого призвали на военную службу или направили на альтернативную гражданскую службу. На это время за специалистом сохранят место работы. На его должность позволят принимать временно (п. 3 ст. 1 проекта). </w:t>
      </w:r>
    </w:p>
    <w:p w14:paraId="00D0D455" w14:textId="77777777" w:rsidR="00CD2228" w:rsidRPr="00CD2228" w:rsidRDefault="00CD2228" w:rsidP="00CD2228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CD2228">
        <w:rPr>
          <w:rFonts w:asciiTheme="minorHAnsi" w:hAnsiTheme="minorHAnsi" w:cstheme="minorHAnsi"/>
        </w:rPr>
        <w:t>Уволить работника после окончания службы разрешат, если через 14 дней он не приступит к обя</w:t>
      </w:r>
      <w:r>
        <w:rPr>
          <w:rFonts w:asciiTheme="minorHAnsi" w:hAnsiTheme="minorHAnsi" w:cstheme="minorHAnsi"/>
        </w:rPr>
        <w:t>занностям (п. 1 ст. 1 проекта) (</w:t>
      </w:r>
      <w:r w:rsidRPr="00CD2228">
        <w:rPr>
          <w:rFonts w:asciiTheme="minorHAnsi" w:hAnsiTheme="minorHAnsi" w:cstheme="minorHAnsi"/>
          <w:i/>
          <w:iCs/>
        </w:rPr>
        <w:t>Проект Федерального закона N 560576-8 (https://sozd.duma.gov.ru/bill/560576-8</w:t>
      </w:r>
      <w:r>
        <w:rPr>
          <w:rFonts w:asciiTheme="minorHAnsi" w:hAnsiTheme="minorHAnsi" w:cstheme="minorHAnsi"/>
        </w:rPr>
        <w:t>).</w:t>
      </w:r>
    </w:p>
    <w:p w14:paraId="666E63F1" w14:textId="77777777" w:rsidR="00CD2228" w:rsidRPr="00CD2228" w:rsidRDefault="00CD2228" w:rsidP="00CD2228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CD2228">
        <w:rPr>
          <w:rFonts w:asciiTheme="minorHAnsi" w:hAnsiTheme="minorHAnsi" w:cstheme="minorHAnsi"/>
        </w:rPr>
        <w:t>Сейчас в связи с призывом в армию трудовые договоры расторгают</w:t>
      </w:r>
      <w:r>
        <w:rPr>
          <w:rFonts w:asciiTheme="minorHAnsi" w:hAnsiTheme="minorHAnsi" w:cstheme="minorHAnsi"/>
        </w:rPr>
        <w:t>.</w:t>
      </w:r>
    </w:p>
    <w:p w14:paraId="33FD150E" w14:textId="77777777" w:rsidR="004509F2" w:rsidRPr="00320C4E" w:rsidRDefault="004509F2" w:rsidP="00320C4E">
      <w:pPr>
        <w:pStyle w:val="a4"/>
        <w:spacing w:line="288" w:lineRule="atLeast"/>
        <w:ind w:firstLine="539"/>
        <w:jc w:val="center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  <w:b/>
          <w:bCs/>
        </w:rPr>
        <w:t>Контролируемые сделки: опубликован закон, который уточняет ср</w:t>
      </w:r>
      <w:r w:rsidR="00320C4E">
        <w:rPr>
          <w:rFonts w:asciiTheme="minorHAnsi" w:hAnsiTheme="minorHAnsi" w:cstheme="minorHAnsi"/>
          <w:b/>
          <w:bCs/>
        </w:rPr>
        <w:t>ок вынесения решения о проверке</w:t>
      </w:r>
    </w:p>
    <w:p w14:paraId="0F1D8CBC" w14:textId="77777777" w:rsidR="004509F2" w:rsidRPr="00320C4E" w:rsidRDefault="004509F2" w:rsidP="004509F2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>Из НК РФ исключили положение о том, что решение о проверке могут вынести не позднее 2 лет со дня получения уведомления или извещения</w:t>
      </w:r>
      <w:r w:rsidR="00320C4E">
        <w:rPr>
          <w:rFonts w:asciiTheme="minorHAnsi" w:hAnsiTheme="minorHAnsi" w:cstheme="minorHAnsi"/>
        </w:rPr>
        <w:t>.</w:t>
      </w:r>
    </w:p>
    <w:p w14:paraId="7BACC92E" w14:textId="77777777" w:rsidR="004509F2" w:rsidRPr="00320C4E" w:rsidRDefault="004509F2" w:rsidP="00CD2228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>Изменения</w:t>
      </w:r>
      <w:r w:rsidR="00CD2228">
        <w:rPr>
          <w:rFonts w:asciiTheme="minorHAnsi" w:hAnsiTheme="minorHAnsi" w:cstheme="minorHAnsi"/>
        </w:rPr>
        <w:t xml:space="preserve"> заработают 26 марта 2024 года (</w:t>
      </w:r>
      <w:r w:rsidR="00CD2228" w:rsidRPr="00320C4E">
        <w:rPr>
          <w:rFonts w:asciiTheme="minorHAnsi" w:hAnsiTheme="minorHAnsi" w:cstheme="minorHAnsi"/>
          <w:i/>
          <w:iCs/>
        </w:rPr>
        <w:t>Федеральный закон от 26.02.2024 N 39-ФЗ</w:t>
      </w:r>
      <w:r w:rsidR="00CD2228">
        <w:rPr>
          <w:rFonts w:asciiTheme="minorHAnsi" w:hAnsiTheme="minorHAnsi" w:cstheme="minorHAnsi"/>
        </w:rPr>
        <w:t>).</w:t>
      </w:r>
    </w:p>
    <w:p w14:paraId="2EAEF574" w14:textId="77777777" w:rsidR="004509F2" w:rsidRPr="00320C4E" w:rsidRDefault="00CD2228" w:rsidP="004509F2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Уточнить</w:t>
      </w:r>
      <w:r w:rsidR="004509F2" w:rsidRPr="00320C4E">
        <w:rPr>
          <w:rFonts w:asciiTheme="minorHAnsi" w:hAnsiTheme="minorHAnsi" w:cstheme="minorHAnsi"/>
        </w:rPr>
        <w:t xml:space="preserve"> нормы поручил КС РФ, который признал неконституционным </w:t>
      </w:r>
      <w:proofErr w:type="spellStart"/>
      <w:r w:rsidR="004509F2" w:rsidRPr="00320C4E">
        <w:rPr>
          <w:rFonts w:asciiTheme="minorHAnsi" w:hAnsiTheme="minorHAnsi" w:cstheme="minorHAnsi"/>
        </w:rPr>
        <w:t>абз</w:t>
      </w:r>
      <w:proofErr w:type="spellEnd"/>
      <w:r w:rsidR="004509F2" w:rsidRPr="00320C4E">
        <w:rPr>
          <w:rFonts w:asciiTheme="minorHAnsi" w:hAnsiTheme="minorHAnsi" w:cstheme="minorHAnsi"/>
        </w:rPr>
        <w:t xml:space="preserve">. 1 п. 2 ст. 105.17 НК РФ в той мере, в какой он позволяет ФНС назначать проверку в течение 2 лет после сдачи уточненного уведомления. </w:t>
      </w:r>
    </w:p>
    <w:p w14:paraId="090B33D8" w14:textId="77777777" w:rsidR="004509F2" w:rsidRPr="00320C4E" w:rsidRDefault="004509F2" w:rsidP="00320C4E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  <w:b/>
          <w:bCs/>
        </w:rPr>
        <w:t xml:space="preserve">Утилизационный сбор: уточнен порядок расчета платежа за автомобили, </w:t>
      </w:r>
      <w:r w:rsidR="00320C4E">
        <w:rPr>
          <w:rFonts w:asciiTheme="minorHAnsi" w:hAnsiTheme="minorHAnsi" w:cstheme="minorHAnsi"/>
          <w:b/>
          <w:bCs/>
        </w:rPr>
        <w:t>ввозимые в Россию из стран ЕАЭС</w:t>
      </w:r>
    </w:p>
    <w:p w14:paraId="0DD08AA3" w14:textId="77777777" w:rsidR="004509F2" w:rsidRPr="00320C4E" w:rsidRDefault="004509F2" w:rsidP="00CD2228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Правительство скорректировало </w:t>
      </w:r>
      <w:r w:rsidRPr="00467B0D">
        <w:rPr>
          <w:rFonts w:asciiTheme="minorHAnsi" w:hAnsiTheme="minorHAnsi" w:cstheme="minorHAnsi"/>
        </w:rPr>
        <w:t>Правила</w:t>
      </w:r>
      <w:r w:rsidRPr="00320C4E">
        <w:rPr>
          <w:rFonts w:asciiTheme="minorHAnsi" w:hAnsiTheme="minorHAnsi" w:cstheme="minorHAnsi"/>
        </w:rPr>
        <w:t xml:space="preserve"> уплаты утилизационного сбора по колесному транспорту. Изменения вступят в силу 1 апреля 2024 года (</w:t>
      </w:r>
      <w:r w:rsidRPr="00467B0D">
        <w:rPr>
          <w:rFonts w:asciiTheme="minorHAnsi" w:hAnsiTheme="minorHAnsi" w:cstheme="minorHAnsi"/>
        </w:rPr>
        <w:t>п. 2</w:t>
      </w:r>
      <w:r w:rsidRPr="00320C4E">
        <w:rPr>
          <w:rFonts w:asciiTheme="minorHAnsi" w:hAnsiTheme="minorHAnsi" w:cstheme="minorHAnsi"/>
        </w:rPr>
        <w:t xml:space="preserve"> постановления)</w:t>
      </w:r>
      <w:r w:rsidR="00CD2228">
        <w:rPr>
          <w:rFonts w:asciiTheme="minorHAnsi" w:hAnsiTheme="minorHAnsi" w:cstheme="minorHAnsi"/>
        </w:rPr>
        <w:t xml:space="preserve"> (</w:t>
      </w:r>
      <w:r w:rsidR="00CD2228" w:rsidRPr="00467B0D">
        <w:rPr>
          <w:rFonts w:asciiTheme="minorHAnsi" w:hAnsiTheme="minorHAnsi" w:cstheme="minorHAnsi"/>
          <w:i/>
          <w:iCs/>
        </w:rPr>
        <w:t>Информация</w:t>
      </w:r>
      <w:r w:rsidR="00CD2228" w:rsidRPr="00320C4E">
        <w:rPr>
          <w:rFonts w:asciiTheme="minorHAnsi" w:hAnsiTheme="minorHAnsi" w:cstheme="minorHAnsi"/>
          <w:i/>
          <w:iCs/>
        </w:rPr>
        <w:t xml:space="preserve"> с сайта Правительства РФ от 14.02.2024</w:t>
      </w:r>
      <w:r w:rsidR="00CD2228">
        <w:rPr>
          <w:rFonts w:asciiTheme="minorHAnsi" w:hAnsiTheme="minorHAnsi" w:cstheme="minorHAnsi"/>
        </w:rPr>
        <w:t>)</w:t>
      </w:r>
      <w:r w:rsidRPr="00320C4E">
        <w:rPr>
          <w:rFonts w:asciiTheme="minorHAnsi" w:hAnsiTheme="minorHAnsi" w:cstheme="minorHAnsi"/>
        </w:rPr>
        <w:t xml:space="preserve">. </w:t>
      </w:r>
    </w:p>
    <w:p w14:paraId="1463464A" w14:textId="77777777" w:rsidR="004509F2" w:rsidRPr="00320C4E" w:rsidRDefault="004509F2" w:rsidP="004509F2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Налоги и сборы, которые не доплатили из-за занижения таможенной стоимости автомобилей, ввезенных в Россию из стран ЕАЭС, </w:t>
      </w:r>
      <w:r w:rsidRPr="00467B0D">
        <w:rPr>
          <w:rFonts w:asciiTheme="minorHAnsi" w:hAnsiTheme="minorHAnsi" w:cstheme="minorHAnsi"/>
        </w:rPr>
        <w:t>будут учитывать</w:t>
      </w:r>
      <w:r w:rsidRPr="00320C4E">
        <w:rPr>
          <w:rFonts w:asciiTheme="minorHAnsi" w:hAnsiTheme="minorHAnsi" w:cstheme="minorHAnsi"/>
        </w:rPr>
        <w:t xml:space="preserve"> в составе утилизационного сбора. Новшество станет обязательным для юрлиц и физлиц. </w:t>
      </w:r>
    </w:p>
    <w:p w14:paraId="3F8C4BC4" w14:textId="77777777" w:rsidR="004509F2" w:rsidRPr="00320C4E" w:rsidRDefault="004509F2" w:rsidP="004509F2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>Утилизационный сбор надо будет рассчитывать по формуле (</w:t>
      </w:r>
      <w:r w:rsidRPr="00467B0D">
        <w:rPr>
          <w:rFonts w:asciiTheme="minorHAnsi" w:hAnsiTheme="minorHAnsi" w:cstheme="minorHAnsi"/>
        </w:rPr>
        <w:t>п. 1</w:t>
      </w:r>
      <w:r w:rsidRPr="00320C4E">
        <w:rPr>
          <w:rFonts w:asciiTheme="minorHAnsi" w:hAnsiTheme="minorHAnsi" w:cstheme="minorHAnsi"/>
        </w:rPr>
        <w:t xml:space="preserve"> изменений). Она учитывает размер сбора в РФ, разницу между таможенной пошлиной (рассчитанной по средней цене автомобиля) и пошлиной из декларации, а также разницу по НДС и акцизу. </w:t>
      </w:r>
    </w:p>
    <w:p w14:paraId="0443719A" w14:textId="77777777" w:rsidR="004509F2" w:rsidRPr="00320C4E" w:rsidRDefault="004509F2" w:rsidP="004509F2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В правительстве </w:t>
      </w:r>
      <w:r w:rsidRPr="00467B0D">
        <w:rPr>
          <w:rFonts w:asciiTheme="minorHAnsi" w:hAnsiTheme="minorHAnsi" w:cstheme="minorHAnsi"/>
        </w:rPr>
        <w:t>отметили</w:t>
      </w:r>
      <w:r w:rsidRPr="00320C4E">
        <w:rPr>
          <w:rFonts w:asciiTheme="minorHAnsi" w:hAnsiTheme="minorHAnsi" w:cstheme="minorHAnsi"/>
        </w:rPr>
        <w:t xml:space="preserve">: новый порядок расчета утилизационного сбора создаст равные условия для тех, кто ввозит в Россию растаможенные в странах ЕАЭС автомобили, и тех, кто проходит эту процедуру в РФ. Правильность расчета сбора </w:t>
      </w:r>
      <w:r w:rsidRPr="00467B0D">
        <w:rPr>
          <w:rFonts w:asciiTheme="minorHAnsi" w:hAnsiTheme="minorHAnsi" w:cstheme="minorHAnsi"/>
        </w:rPr>
        <w:t>проконтролирует</w:t>
      </w:r>
      <w:r w:rsidRPr="00320C4E">
        <w:rPr>
          <w:rFonts w:asciiTheme="minorHAnsi" w:hAnsiTheme="minorHAnsi" w:cstheme="minorHAnsi"/>
        </w:rPr>
        <w:t xml:space="preserve"> таможня. </w:t>
      </w:r>
    </w:p>
    <w:p w14:paraId="2A69DACB" w14:textId="77777777" w:rsidR="004509F2" w:rsidRPr="00320C4E" w:rsidRDefault="004509F2" w:rsidP="004509F2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lastRenderedPageBreak/>
        <w:t xml:space="preserve">Для граждан и компаний, которые ввозят автомобили из стран ЕАЭС и растаможивают их в России, </w:t>
      </w:r>
      <w:r w:rsidRPr="00467B0D">
        <w:rPr>
          <w:rFonts w:asciiTheme="minorHAnsi" w:hAnsiTheme="minorHAnsi" w:cstheme="minorHAnsi"/>
        </w:rPr>
        <w:t>ничего не изменится</w:t>
      </w:r>
      <w:r w:rsidRPr="00320C4E">
        <w:rPr>
          <w:rFonts w:asciiTheme="minorHAnsi" w:hAnsiTheme="minorHAnsi" w:cstheme="minorHAnsi"/>
        </w:rPr>
        <w:t xml:space="preserve">. </w:t>
      </w:r>
    </w:p>
    <w:p w14:paraId="39FB59EA" w14:textId="77777777" w:rsidR="004509F2" w:rsidRPr="00320C4E" w:rsidRDefault="004509F2" w:rsidP="004509F2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>При ввозе из стран ЕАЭС автомобилей с электродвигателем их обязательно нужно будет растаможивать в России (</w:t>
      </w:r>
      <w:r w:rsidRPr="00467B0D">
        <w:rPr>
          <w:rFonts w:asciiTheme="minorHAnsi" w:hAnsiTheme="minorHAnsi" w:cstheme="minorHAnsi"/>
        </w:rPr>
        <w:t>п. 2</w:t>
      </w:r>
      <w:r w:rsidRPr="00320C4E">
        <w:rPr>
          <w:rFonts w:asciiTheme="minorHAnsi" w:hAnsiTheme="minorHAnsi" w:cstheme="minorHAnsi"/>
        </w:rPr>
        <w:t xml:space="preserve"> изменений). </w:t>
      </w:r>
    </w:p>
    <w:p w14:paraId="7AB53A60" w14:textId="77777777" w:rsidR="004509F2" w:rsidRPr="00320C4E" w:rsidRDefault="004509F2" w:rsidP="00CD2228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Эта мера </w:t>
      </w:r>
      <w:r w:rsidRPr="00467B0D">
        <w:rPr>
          <w:rFonts w:asciiTheme="minorHAnsi" w:hAnsiTheme="minorHAnsi" w:cstheme="minorHAnsi"/>
        </w:rPr>
        <w:t>позволит обеспечить</w:t>
      </w:r>
      <w:r w:rsidRPr="00320C4E">
        <w:rPr>
          <w:rFonts w:asciiTheme="minorHAnsi" w:hAnsiTheme="minorHAnsi" w:cstheme="minorHAnsi"/>
        </w:rPr>
        <w:t xml:space="preserve"> уплату на</w:t>
      </w:r>
      <w:r w:rsidR="00CD2228">
        <w:rPr>
          <w:rFonts w:asciiTheme="minorHAnsi" w:hAnsiTheme="minorHAnsi" w:cstheme="minorHAnsi"/>
        </w:rPr>
        <w:t>логов и сборов в полном объеме (</w:t>
      </w:r>
      <w:r w:rsidRPr="00467B0D">
        <w:rPr>
          <w:rFonts w:asciiTheme="minorHAnsi" w:hAnsiTheme="minorHAnsi" w:cstheme="minorHAnsi"/>
          <w:i/>
          <w:iCs/>
        </w:rPr>
        <w:t>Постановление</w:t>
      </w:r>
      <w:r w:rsidRPr="00320C4E">
        <w:rPr>
          <w:rFonts w:asciiTheme="minorHAnsi" w:hAnsiTheme="minorHAnsi" w:cstheme="minorHAnsi"/>
          <w:i/>
          <w:iCs/>
        </w:rPr>
        <w:t xml:space="preserve"> Правительства РФ от 13.02.2024 N 152</w:t>
      </w:r>
      <w:r w:rsidR="00CD2228">
        <w:rPr>
          <w:rFonts w:asciiTheme="minorHAnsi" w:hAnsiTheme="minorHAnsi" w:cstheme="minorHAnsi"/>
        </w:rPr>
        <w:t>).</w:t>
      </w:r>
    </w:p>
    <w:p w14:paraId="158D62F3" w14:textId="77777777" w:rsidR="004509F2" w:rsidRPr="00320C4E" w:rsidRDefault="004509F2" w:rsidP="00320C4E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  <w:b/>
          <w:bCs/>
        </w:rPr>
        <w:t>ФНС скор</w:t>
      </w:r>
      <w:r w:rsidR="00320C4E">
        <w:rPr>
          <w:rFonts w:asciiTheme="minorHAnsi" w:hAnsiTheme="minorHAnsi" w:cstheme="minorHAnsi"/>
          <w:b/>
          <w:bCs/>
        </w:rPr>
        <w:t>ректировала новую форму 6-НДФЛ</w:t>
      </w:r>
    </w:p>
    <w:p w14:paraId="6C19B14F" w14:textId="77777777" w:rsidR="004509F2" w:rsidRPr="00320C4E" w:rsidRDefault="004509F2" w:rsidP="00CD2228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CD2228">
        <w:rPr>
          <w:rFonts w:asciiTheme="minorHAnsi" w:hAnsiTheme="minorHAnsi" w:cstheme="minorHAnsi"/>
        </w:rPr>
        <w:t>Поправки</w:t>
      </w:r>
      <w:r w:rsidRPr="00320C4E">
        <w:rPr>
          <w:rFonts w:asciiTheme="minorHAnsi" w:hAnsiTheme="minorHAnsi" w:cstheme="minorHAnsi"/>
        </w:rPr>
        <w:t xml:space="preserve"> потребовались из-за </w:t>
      </w:r>
      <w:r w:rsidRPr="00CD2228">
        <w:rPr>
          <w:rFonts w:asciiTheme="minorHAnsi" w:hAnsiTheme="minorHAnsi" w:cstheme="minorHAnsi"/>
        </w:rPr>
        <w:t>новых сроков</w:t>
      </w:r>
      <w:r w:rsidRPr="00320C4E">
        <w:rPr>
          <w:rFonts w:asciiTheme="minorHAnsi" w:hAnsiTheme="minorHAnsi" w:cstheme="minorHAnsi"/>
        </w:rPr>
        <w:t xml:space="preserve"> перечисления НДФЛ с 1 января 2024 года. </w:t>
      </w:r>
      <w:r w:rsidR="00CD2228">
        <w:rPr>
          <w:rFonts w:asciiTheme="minorHAnsi" w:hAnsiTheme="minorHAnsi" w:cstheme="minorHAnsi"/>
        </w:rPr>
        <w:t>Приказ вступит в силу 9 апреля (</w:t>
      </w:r>
      <w:r w:rsidR="00CD2228" w:rsidRPr="00CD2228">
        <w:rPr>
          <w:rFonts w:asciiTheme="minorHAnsi" w:hAnsiTheme="minorHAnsi" w:cstheme="minorHAnsi"/>
          <w:i/>
          <w:iCs/>
        </w:rPr>
        <w:t>Приказ</w:t>
      </w:r>
      <w:r w:rsidR="00CD2228" w:rsidRPr="00320C4E">
        <w:rPr>
          <w:rFonts w:asciiTheme="minorHAnsi" w:hAnsiTheme="minorHAnsi" w:cstheme="minorHAnsi"/>
          <w:i/>
          <w:iCs/>
        </w:rPr>
        <w:t xml:space="preserve"> ФНС России от 09.01.2024 N ЕД-7-11/1@</w:t>
      </w:r>
      <w:r w:rsidR="00CD2228">
        <w:rPr>
          <w:rFonts w:asciiTheme="minorHAnsi" w:hAnsiTheme="minorHAnsi" w:cstheme="minorHAnsi"/>
        </w:rPr>
        <w:t>).</w:t>
      </w:r>
    </w:p>
    <w:p w14:paraId="30B403E9" w14:textId="77777777" w:rsidR="004509F2" w:rsidRPr="00320C4E" w:rsidRDefault="004509F2" w:rsidP="004509F2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Отметим такие поправки: </w:t>
      </w:r>
    </w:p>
    <w:p w14:paraId="0506BDD1" w14:textId="77777777" w:rsidR="004509F2" w:rsidRPr="00320C4E" w:rsidRDefault="004509F2" w:rsidP="00CD2228">
      <w:pPr>
        <w:pStyle w:val="a4"/>
        <w:numPr>
          <w:ilvl w:val="0"/>
          <w:numId w:val="37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>в раздел 1 включили дополнительные строки для пятого и шестого сроков перечисления налога (</w:t>
      </w:r>
      <w:r w:rsidRPr="00CD2228">
        <w:rPr>
          <w:rFonts w:asciiTheme="minorHAnsi" w:hAnsiTheme="minorHAnsi" w:cstheme="minorHAnsi"/>
        </w:rPr>
        <w:t>строки 025</w:t>
      </w:r>
      <w:r w:rsidRPr="00320C4E">
        <w:rPr>
          <w:rFonts w:asciiTheme="minorHAnsi" w:hAnsiTheme="minorHAnsi" w:cstheme="minorHAnsi"/>
        </w:rPr>
        <w:t xml:space="preserve"> и </w:t>
      </w:r>
      <w:r w:rsidRPr="00CD2228">
        <w:rPr>
          <w:rFonts w:asciiTheme="minorHAnsi" w:hAnsiTheme="minorHAnsi" w:cstheme="minorHAnsi"/>
        </w:rPr>
        <w:t>026</w:t>
      </w:r>
      <w:r w:rsidRPr="00320C4E">
        <w:rPr>
          <w:rFonts w:asciiTheme="minorHAnsi" w:hAnsiTheme="minorHAnsi" w:cstheme="minorHAnsi"/>
        </w:rPr>
        <w:t>). Сходные строки добавили для возвращенного налога (</w:t>
      </w:r>
      <w:r w:rsidRPr="00CD2228">
        <w:rPr>
          <w:rFonts w:asciiTheme="minorHAnsi" w:hAnsiTheme="minorHAnsi" w:cstheme="minorHAnsi"/>
        </w:rPr>
        <w:t>строки 035</w:t>
      </w:r>
      <w:r w:rsidRPr="00320C4E">
        <w:rPr>
          <w:rFonts w:asciiTheme="minorHAnsi" w:hAnsiTheme="minorHAnsi" w:cstheme="minorHAnsi"/>
        </w:rPr>
        <w:t xml:space="preserve"> и </w:t>
      </w:r>
      <w:r w:rsidRPr="00CD2228">
        <w:rPr>
          <w:rFonts w:asciiTheme="minorHAnsi" w:hAnsiTheme="minorHAnsi" w:cstheme="minorHAnsi"/>
        </w:rPr>
        <w:t>036</w:t>
      </w:r>
      <w:r w:rsidRPr="00320C4E">
        <w:rPr>
          <w:rFonts w:asciiTheme="minorHAnsi" w:hAnsiTheme="minorHAnsi" w:cstheme="minorHAnsi"/>
        </w:rPr>
        <w:t xml:space="preserve">); </w:t>
      </w:r>
    </w:p>
    <w:p w14:paraId="6EACA8EE" w14:textId="77777777" w:rsidR="004509F2" w:rsidRPr="00320C4E" w:rsidRDefault="004509F2" w:rsidP="00CD2228">
      <w:pPr>
        <w:pStyle w:val="a4"/>
        <w:numPr>
          <w:ilvl w:val="0"/>
          <w:numId w:val="37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в раздел 2 внесли </w:t>
      </w:r>
      <w:r w:rsidRPr="00CD2228">
        <w:rPr>
          <w:rFonts w:asciiTheme="minorHAnsi" w:hAnsiTheme="minorHAnsi" w:cstheme="minorHAnsi"/>
        </w:rPr>
        <w:t>строку 156</w:t>
      </w:r>
      <w:r w:rsidRPr="00320C4E">
        <w:rPr>
          <w:rFonts w:asciiTheme="minorHAnsi" w:hAnsiTheme="minorHAnsi" w:cstheme="minorHAnsi"/>
        </w:rPr>
        <w:t xml:space="preserve">. В ней отражают налог, который исчислили и уплатили в иностранном государстве; </w:t>
      </w:r>
    </w:p>
    <w:p w14:paraId="70D9A087" w14:textId="77777777" w:rsidR="004509F2" w:rsidRPr="00320C4E" w:rsidRDefault="004509F2" w:rsidP="00CD2228">
      <w:pPr>
        <w:pStyle w:val="a4"/>
        <w:numPr>
          <w:ilvl w:val="0"/>
          <w:numId w:val="37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>в разделе 2 удержанный налог (</w:t>
      </w:r>
      <w:r w:rsidRPr="00CD2228">
        <w:rPr>
          <w:rFonts w:asciiTheme="minorHAnsi" w:hAnsiTheme="minorHAnsi" w:cstheme="minorHAnsi"/>
        </w:rPr>
        <w:t>строка 160</w:t>
      </w:r>
      <w:r w:rsidRPr="00320C4E">
        <w:rPr>
          <w:rFonts w:asciiTheme="minorHAnsi" w:hAnsiTheme="minorHAnsi" w:cstheme="minorHAnsi"/>
        </w:rPr>
        <w:t xml:space="preserve">) нужно расшифровать по 6 строкам, а не </w:t>
      </w:r>
      <w:r w:rsidRPr="00CD2228">
        <w:rPr>
          <w:rFonts w:asciiTheme="minorHAnsi" w:hAnsiTheme="minorHAnsi" w:cstheme="minorHAnsi"/>
        </w:rPr>
        <w:t>4</w:t>
      </w:r>
      <w:r w:rsidRPr="00320C4E">
        <w:rPr>
          <w:rFonts w:asciiTheme="minorHAnsi" w:hAnsiTheme="minorHAnsi" w:cstheme="minorHAnsi"/>
        </w:rPr>
        <w:t xml:space="preserve"> (</w:t>
      </w:r>
      <w:r w:rsidRPr="00CD2228">
        <w:rPr>
          <w:rFonts w:asciiTheme="minorHAnsi" w:hAnsiTheme="minorHAnsi" w:cstheme="minorHAnsi"/>
        </w:rPr>
        <w:t>строки 161</w:t>
      </w:r>
      <w:r w:rsidRPr="00320C4E">
        <w:rPr>
          <w:rFonts w:asciiTheme="minorHAnsi" w:hAnsiTheme="minorHAnsi" w:cstheme="minorHAnsi"/>
        </w:rPr>
        <w:t xml:space="preserve"> - </w:t>
      </w:r>
      <w:r w:rsidRPr="00CD2228">
        <w:rPr>
          <w:rFonts w:asciiTheme="minorHAnsi" w:hAnsiTheme="minorHAnsi" w:cstheme="minorHAnsi"/>
        </w:rPr>
        <w:t>166</w:t>
      </w:r>
      <w:r w:rsidRPr="00320C4E">
        <w:rPr>
          <w:rFonts w:asciiTheme="minorHAnsi" w:hAnsiTheme="minorHAnsi" w:cstheme="minorHAnsi"/>
        </w:rPr>
        <w:t>). Так же нужно поступить с возвращенным налоговым агентом налогом (</w:t>
      </w:r>
      <w:r w:rsidRPr="00CD2228">
        <w:rPr>
          <w:rFonts w:asciiTheme="minorHAnsi" w:hAnsiTheme="minorHAnsi" w:cstheme="minorHAnsi"/>
        </w:rPr>
        <w:t>строки 190</w:t>
      </w:r>
      <w:r w:rsidRPr="00320C4E">
        <w:rPr>
          <w:rFonts w:asciiTheme="minorHAnsi" w:hAnsiTheme="minorHAnsi" w:cstheme="minorHAnsi"/>
        </w:rPr>
        <w:t xml:space="preserve"> - </w:t>
      </w:r>
      <w:r w:rsidRPr="00CD2228">
        <w:rPr>
          <w:rFonts w:asciiTheme="minorHAnsi" w:hAnsiTheme="minorHAnsi" w:cstheme="minorHAnsi"/>
        </w:rPr>
        <w:t>196</w:t>
      </w:r>
      <w:r w:rsidRPr="00320C4E">
        <w:rPr>
          <w:rFonts w:asciiTheme="minorHAnsi" w:hAnsiTheme="minorHAnsi" w:cstheme="minorHAnsi"/>
        </w:rPr>
        <w:t xml:space="preserve">). </w:t>
      </w:r>
    </w:p>
    <w:p w14:paraId="67F054CD" w14:textId="77777777" w:rsidR="004509F2" w:rsidRPr="00320C4E" w:rsidRDefault="004509F2" w:rsidP="004509F2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Также уточнили </w:t>
      </w:r>
      <w:r w:rsidRPr="00CD2228">
        <w:rPr>
          <w:rFonts w:asciiTheme="minorHAnsi" w:hAnsiTheme="minorHAnsi" w:cstheme="minorHAnsi"/>
        </w:rPr>
        <w:t>форму справки</w:t>
      </w:r>
      <w:r w:rsidRPr="00320C4E">
        <w:rPr>
          <w:rFonts w:asciiTheme="minorHAnsi" w:hAnsiTheme="minorHAnsi" w:cstheme="minorHAnsi"/>
        </w:rPr>
        <w:t xml:space="preserve"> о доходах и суммах налога физлица, </w:t>
      </w:r>
      <w:r w:rsidRPr="00CD2228">
        <w:rPr>
          <w:rFonts w:asciiTheme="minorHAnsi" w:hAnsiTheme="minorHAnsi" w:cstheme="minorHAnsi"/>
        </w:rPr>
        <w:t>порядок</w:t>
      </w:r>
      <w:r w:rsidRPr="00320C4E">
        <w:rPr>
          <w:rFonts w:asciiTheme="minorHAnsi" w:hAnsiTheme="minorHAnsi" w:cstheme="minorHAnsi"/>
        </w:rPr>
        <w:t xml:space="preserve"> заполнения расчета и </w:t>
      </w:r>
      <w:r w:rsidRPr="00CD2228">
        <w:rPr>
          <w:rFonts w:asciiTheme="minorHAnsi" w:hAnsiTheme="minorHAnsi" w:cstheme="minorHAnsi"/>
        </w:rPr>
        <w:t>формат</w:t>
      </w:r>
      <w:r w:rsidRPr="00320C4E">
        <w:rPr>
          <w:rFonts w:asciiTheme="minorHAnsi" w:hAnsiTheme="minorHAnsi" w:cstheme="minorHAnsi"/>
        </w:rPr>
        <w:t xml:space="preserve"> его подачи (приложения N 2 - 4 к приказу). В раздел 5 справки добавили </w:t>
      </w:r>
      <w:r w:rsidRPr="00CD2228">
        <w:rPr>
          <w:rFonts w:asciiTheme="minorHAnsi" w:hAnsiTheme="minorHAnsi" w:cstheme="minorHAnsi"/>
        </w:rPr>
        <w:t>строку</w:t>
      </w:r>
      <w:r w:rsidRPr="00320C4E">
        <w:rPr>
          <w:rFonts w:asciiTheme="minorHAnsi" w:hAnsiTheme="minorHAnsi" w:cstheme="minorHAnsi"/>
        </w:rPr>
        <w:t xml:space="preserve"> "Сумма налога, исчисленная и уплаченная в иностранном государстве". </w:t>
      </w:r>
    </w:p>
    <w:p w14:paraId="09F21CC2" w14:textId="77777777" w:rsidR="004509F2" w:rsidRPr="00320C4E" w:rsidRDefault="004509F2" w:rsidP="00320C4E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  <w:b/>
          <w:bCs/>
        </w:rPr>
        <w:t>Налоговая служба уточнила коды доходов и вычетов по НДФЛ</w:t>
      </w:r>
    </w:p>
    <w:p w14:paraId="2846019D" w14:textId="77777777" w:rsidR="004509F2" w:rsidRPr="00320C4E" w:rsidRDefault="004509F2" w:rsidP="004509F2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Перечень кодов доходов </w:t>
      </w:r>
      <w:r w:rsidRPr="00CD2228">
        <w:rPr>
          <w:rFonts w:asciiTheme="minorHAnsi" w:hAnsiTheme="minorHAnsi" w:cstheme="minorHAnsi"/>
        </w:rPr>
        <w:t>дополнили</w:t>
      </w:r>
      <w:r w:rsidRPr="00320C4E">
        <w:rPr>
          <w:rFonts w:asciiTheme="minorHAnsi" w:hAnsiTheme="minorHAnsi" w:cstheme="minorHAnsi"/>
        </w:rPr>
        <w:t xml:space="preserve"> двумя новыми: </w:t>
      </w:r>
    </w:p>
    <w:p w14:paraId="20B8B449" w14:textId="77777777" w:rsidR="004509F2" w:rsidRPr="00320C4E" w:rsidRDefault="004509F2" w:rsidP="00CD2228">
      <w:pPr>
        <w:pStyle w:val="a4"/>
        <w:numPr>
          <w:ilvl w:val="0"/>
          <w:numId w:val="38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CD2228">
        <w:rPr>
          <w:rFonts w:asciiTheme="minorHAnsi" w:hAnsiTheme="minorHAnsi" w:cstheme="minorHAnsi"/>
        </w:rPr>
        <w:t>2017</w:t>
      </w:r>
      <w:r w:rsidRPr="00320C4E">
        <w:rPr>
          <w:rFonts w:asciiTheme="minorHAnsi" w:hAnsiTheme="minorHAnsi" w:cstheme="minorHAnsi"/>
        </w:rPr>
        <w:t xml:space="preserve"> - для суточных или полевого довольствия за разъездной характер работы, а также для надбавок вахтовикам. Код применяют для сумм свыше 700 руб. за каждый день выполнения работы (нахождения в пути) в России и свыше 2 500 руб. - за ее пределами; </w:t>
      </w:r>
    </w:p>
    <w:p w14:paraId="68E91C99" w14:textId="77777777" w:rsidR="004509F2" w:rsidRPr="00320C4E" w:rsidRDefault="004509F2" w:rsidP="00CD2228">
      <w:pPr>
        <w:pStyle w:val="a4"/>
        <w:numPr>
          <w:ilvl w:val="0"/>
          <w:numId w:val="38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CD2228">
        <w:rPr>
          <w:rFonts w:asciiTheme="minorHAnsi" w:hAnsiTheme="minorHAnsi" w:cstheme="minorHAnsi"/>
        </w:rPr>
        <w:t>2018</w:t>
      </w:r>
      <w:r w:rsidRPr="00320C4E">
        <w:rPr>
          <w:rFonts w:asciiTheme="minorHAnsi" w:hAnsiTheme="minorHAnsi" w:cstheme="minorHAnsi"/>
        </w:rPr>
        <w:t xml:space="preserve"> - для </w:t>
      </w:r>
      <w:r w:rsidRPr="00CD2228">
        <w:rPr>
          <w:rFonts w:asciiTheme="minorHAnsi" w:hAnsiTheme="minorHAnsi" w:cstheme="minorHAnsi"/>
        </w:rPr>
        <w:t>компенсаций</w:t>
      </w:r>
      <w:r w:rsidRPr="00320C4E">
        <w:rPr>
          <w:rFonts w:asciiTheme="minorHAnsi" w:hAnsiTheme="minorHAnsi" w:cstheme="minorHAnsi"/>
        </w:rPr>
        <w:t xml:space="preserve"> сотрудникам на удаленке свыше 35 руб. за каждый день работы дистанционно, если расходы не подтвердили документами. </w:t>
      </w:r>
    </w:p>
    <w:p w14:paraId="51FB0FBE" w14:textId="77777777" w:rsidR="004509F2" w:rsidRPr="00320C4E" w:rsidRDefault="004509F2" w:rsidP="004509F2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>Также ФНС уточнила перечень кодов вычетов. Так, скорректировали ряд кодов вычетов на детей (</w:t>
      </w:r>
      <w:r w:rsidRPr="00CD2228">
        <w:rPr>
          <w:rFonts w:asciiTheme="minorHAnsi" w:hAnsiTheme="minorHAnsi" w:cstheme="minorHAnsi"/>
        </w:rPr>
        <w:t>коды 126</w:t>
      </w:r>
      <w:r w:rsidRPr="00320C4E">
        <w:rPr>
          <w:rFonts w:asciiTheme="minorHAnsi" w:hAnsiTheme="minorHAnsi" w:cstheme="minorHAnsi"/>
        </w:rPr>
        <w:t xml:space="preserve"> - </w:t>
      </w:r>
      <w:r w:rsidRPr="00CD2228">
        <w:rPr>
          <w:rFonts w:asciiTheme="minorHAnsi" w:hAnsiTheme="minorHAnsi" w:cstheme="minorHAnsi"/>
        </w:rPr>
        <w:t>149</w:t>
      </w:r>
      <w:r w:rsidRPr="00320C4E">
        <w:rPr>
          <w:rFonts w:asciiTheme="minorHAnsi" w:hAnsiTheme="minorHAnsi" w:cstheme="minorHAnsi"/>
        </w:rPr>
        <w:t xml:space="preserve">), добавили </w:t>
      </w:r>
      <w:r w:rsidRPr="00CD2228">
        <w:rPr>
          <w:rFonts w:asciiTheme="minorHAnsi" w:hAnsiTheme="minorHAnsi" w:cstheme="minorHAnsi"/>
        </w:rPr>
        <w:t>код 253</w:t>
      </w:r>
      <w:r w:rsidRPr="00320C4E">
        <w:rPr>
          <w:rFonts w:asciiTheme="minorHAnsi" w:hAnsiTheme="minorHAnsi" w:cstheme="minorHAnsi"/>
        </w:rPr>
        <w:t xml:space="preserve"> для накопленного процентного (купонного) дохода. </w:t>
      </w:r>
    </w:p>
    <w:p w14:paraId="2797D706" w14:textId="77777777" w:rsidR="004509F2" w:rsidRPr="00320C4E" w:rsidRDefault="004509F2" w:rsidP="00CD2228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>Пр</w:t>
      </w:r>
      <w:r w:rsidR="00CD2228">
        <w:rPr>
          <w:rFonts w:asciiTheme="minorHAnsi" w:hAnsiTheme="minorHAnsi" w:cstheme="minorHAnsi"/>
        </w:rPr>
        <w:t>иказ вступил в силу 20 февраля (</w:t>
      </w:r>
      <w:r w:rsidRPr="00CD2228">
        <w:rPr>
          <w:rFonts w:asciiTheme="minorHAnsi" w:hAnsiTheme="minorHAnsi" w:cstheme="minorHAnsi"/>
          <w:i/>
          <w:iCs/>
        </w:rPr>
        <w:t>Приказ</w:t>
      </w:r>
      <w:r w:rsidRPr="00320C4E">
        <w:rPr>
          <w:rFonts w:asciiTheme="minorHAnsi" w:hAnsiTheme="minorHAnsi" w:cstheme="minorHAnsi"/>
          <w:i/>
          <w:iCs/>
        </w:rPr>
        <w:t xml:space="preserve"> ФНС России от 09.01.2024 N ЕД-7-11/3@</w:t>
      </w:r>
      <w:r w:rsidR="00CD2228">
        <w:rPr>
          <w:rFonts w:asciiTheme="minorHAnsi" w:hAnsiTheme="minorHAnsi" w:cstheme="minorHAnsi"/>
        </w:rPr>
        <w:t>).</w:t>
      </w:r>
    </w:p>
    <w:p w14:paraId="0720C358" w14:textId="77777777" w:rsidR="004509F2" w:rsidRPr="00320C4E" w:rsidRDefault="004509F2" w:rsidP="00320C4E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  <w:b/>
          <w:bCs/>
        </w:rPr>
        <w:t>Статистическая отчетность: Росстат скорректировал отчет 3-инфо</w:t>
      </w:r>
      <w:r w:rsidR="00320C4E">
        <w:rPr>
          <w:rFonts w:asciiTheme="minorHAnsi" w:hAnsiTheme="minorHAnsi" w:cstheme="minorHAnsi"/>
          <w:b/>
          <w:bCs/>
        </w:rPr>
        <w:t>рм и указания по его заполнению</w:t>
      </w:r>
    </w:p>
    <w:p w14:paraId="0EF2C95C" w14:textId="77777777" w:rsidR="004509F2" w:rsidRPr="00320C4E" w:rsidRDefault="004509F2" w:rsidP="004509F2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CD2228">
        <w:rPr>
          <w:rFonts w:asciiTheme="minorHAnsi" w:hAnsiTheme="minorHAnsi" w:cstheme="minorHAnsi"/>
        </w:rPr>
        <w:t>Раздел 2</w:t>
      </w:r>
      <w:r w:rsidRPr="00320C4E">
        <w:rPr>
          <w:rFonts w:asciiTheme="minorHAnsi" w:hAnsiTheme="minorHAnsi" w:cstheme="minorHAnsi"/>
        </w:rPr>
        <w:t xml:space="preserve"> теперь </w:t>
      </w:r>
      <w:r w:rsidRPr="00CD2228">
        <w:rPr>
          <w:rFonts w:asciiTheme="minorHAnsi" w:hAnsiTheme="minorHAnsi" w:cstheme="minorHAnsi"/>
        </w:rPr>
        <w:t>должны заполнять</w:t>
      </w:r>
      <w:r w:rsidRPr="00320C4E">
        <w:rPr>
          <w:rFonts w:asciiTheme="minorHAnsi" w:hAnsiTheme="minorHAnsi" w:cstheme="minorHAnsi"/>
        </w:rPr>
        <w:t xml:space="preserve"> все организации независимо от того, использовали они цифровые технологии в отчетном периоде или нет. </w:t>
      </w:r>
      <w:r w:rsidRPr="00CD2228">
        <w:rPr>
          <w:rFonts w:asciiTheme="minorHAnsi" w:hAnsiTheme="minorHAnsi" w:cstheme="minorHAnsi"/>
        </w:rPr>
        <w:t>Ранее</w:t>
      </w:r>
      <w:r w:rsidR="00CD2228">
        <w:rPr>
          <w:rFonts w:asciiTheme="minorHAnsi" w:hAnsiTheme="minorHAnsi" w:cstheme="minorHAnsi"/>
        </w:rPr>
        <w:t xml:space="preserve"> </w:t>
      </w:r>
      <w:r w:rsidRPr="00320C4E">
        <w:rPr>
          <w:rFonts w:asciiTheme="minorHAnsi" w:hAnsiTheme="minorHAnsi" w:cstheme="minorHAnsi"/>
        </w:rPr>
        <w:t xml:space="preserve">это делали только те, кто указал код 1 хотя бы в одной из строк 101 - 117 графы 3. </w:t>
      </w:r>
    </w:p>
    <w:p w14:paraId="13237F5A" w14:textId="77777777" w:rsidR="004509F2" w:rsidRPr="00320C4E" w:rsidRDefault="004509F2" w:rsidP="004509F2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CD2228">
        <w:rPr>
          <w:rFonts w:asciiTheme="minorHAnsi" w:hAnsiTheme="minorHAnsi" w:cstheme="minorHAnsi"/>
        </w:rPr>
        <w:lastRenderedPageBreak/>
        <w:t>Уточнили</w:t>
      </w:r>
      <w:r w:rsidRPr="00320C4E">
        <w:rPr>
          <w:rFonts w:asciiTheme="minorHAnsi" w:hAnsiTheme="minorHAnsi" w:cstheme="minorHAnsi"/>
        </w:rPr>
        <w:t xml:space="preserve"> таблицу "</w:t>
      </w:r>
      <w:r w:rsidRPr="00CD2228">
        <w:rPr>
          <w:rFonts w:asciiTheme="minorHAnsi" w:hAnsiTheme="minorHAnsi" w:cstheme="minorHAnsi"/>
        </w:rPr>
        <w:t>Арифметические и логические контроли</w:t>
      </w:r>
      <w:r w:rsidRPr="00320C4E">
        <w:rPr>
          <w:rFonts w:asciiTheme="minorHAnsi" w:hAnsiTheme="minorHAnsi" w:cstheme="minorHAnsi"/>
        </w:rPr>
        <w:t xml:space="preserve">" указаний. </w:t>
      </w:r>
    </w:p>
    <w:p w14:paraId="53D96A9F" w14:textId="77777777" w:rsidR="004509F2" w:rsidRPr="00C459EB" w:rsidRDefault="004509F2" w:rsidP="00CD2228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В новой редакции </w:t>
      </w:r>
      <w:r w:rsidRPr="00CD2228">
        <w:rPr>
          <w:rFonts w:asciiTheme="minorHAnsi" w:hAnsiTheme="minorHAnsi" w:cstheme="minorHAnsi"/>
        </w:rPr>
        <w:t>изложили</w:t>
      </w:r>
      <w:r w:rsidRPr="00320C4E">
        <w:rPr>
          <w:rFonts w:asciiTheme="minorHAnsi" w:hAnsiTheme="minorHAnsi" w:cstheme="minorHAnsi"/>
        </w:rPr>
        <w:t xml:space="preserve"> и таблицу "</w:t>
      </w:r>
      <w:r w:rsidRPr="00CD2228">
        <w:rPr>
          <w:rFonts w:asciiTheme="minorHAnsi" w:hAnsiTheme="minorHAnsi" w:cstheme="minorHAnsi"/>
        </w:rPr>
        <w:t>Арифметические и логические контроли</w:t>
      </w:r>
      <w:r w:rsidRPr="00320C4E">
        <w:rPr>
          <w:rFonts w:asciiTheme="minorHAnsi" w:hAnsiTheme="minorHAnsi" w:cstheme="minorHAnsi"/>
        </w:rPr>
        <w:t>" указаний к форме 3-информ (МП)</w:t>
      </w:r>
      <w:r w:rsidR="00CD2228">
        <w:rPr>
          <w:rFonts w:asciiTheme="minorHAnsi" w:hAnsiTheme="minorHAnsi" w:cstheme="minorHAnsi"/>
        </w:rPr>
        <w:t xml:space="preserve"> (</w:t>
      </w:r>
      <w:r w:rsidR="00CD2228" w:rsidRPr="00CD2228">
        <w:rPr>
          <w:rFonts w:asciiTheme="minorHAnsi" w:hAnsiTheme="minorHAnsi" w:cstheme="minorHAnsi"/>
          <w:i/>
          <w:iCs/>
        </w:rPr>
        <w:t>Прика</w:t>
      </w:r>
      <w:r w:rsidRPr="00CD2228">
        <w:rPr>
          <w:rFonts w:asciiTheme="minorHAnsi" w:hAnsiTheme="minorHAnsi" w:cstheme="minorHAnsi"/>
          <w:i/>
          <w:iCs/>
        </w:rPr>
        <w:t>з</w:t>
      </w:r>
      <w:r w:rsidRPr="00320C4E">
        <w:rPr>
          <w:rFonts w:asciiTheme="minorHAnsi" w:hAnsiTheme="minorHAnsi" w:cstheme="minorHAnsi"/>
          <w:i/>
          <w:iCs/>
        </w:rPr>
        <w:t xml:space="preserve"> Росстата от 31.01.2024 N 37</w:t>
      </w:r>
      <w:r w:rsidR="00CD2228">
        <w:rPr>
          <w:rFonts w:asciiTheme="minorHAnsi" w:hAnsiTheme="minorHAnsi" w:cstheme="minorHAnsi"/>
        </w:rPr>
        <w:t>).</w:t>
      </w:r>
    </w:p>
    <w:p w14:paraId="56DC482D" w14:textId="77777777" w:rsidR="004509F2" w:rsidRPr="00320C4E" w:rsidRDefault="004509F2" w:rsidP="00C459EB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  <w:b/>
          <w:bCs/>
        </w:rPr>
        <w:t xml:space="preserve">При переходе с УСН "доходы" на ОСН расходы на строительство </w:t>
      </w:r>
      <w:r w:rsidR="00C459EB">
        <w:rPr>
          <w:rFonts w:asciiTheme="minorHAnsi" w:hAnsiTheme="minorHAnsi" w:cstheme="minorHAnsi"/>
          <w:b/>
          <w:bCs/>
        </w:rPr>
        <w:t>ОС не учитывают, считает Минфин</w:t>
      </w:r>
    </w:p>
    <w:p w14:paraId="5BC9CE32" w14:textId="77777777" w:rsidR="004509F2" w:rsidRPr="00C459EB" w:rsidRDefault="004509F2" w:rsidP="00C459EB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C91939">
        <w:rPr>
          <w:rFonts w:asciiTheme="minorHAnsi" w:hAnsiTheme="minorHAnsi" w:cstheme="minorHAnsi"/>
        </w:rPr>
        <w:t>Глава 26.2</w:t>
      </w:r>
      <w:r w:rsidRPr="00320C4E">
        <w:rPr>
          <w:rFonts w:asciiTheme="minorHAnsi" w:hAnsiTheme="minorHAnsi" w:cstheme="minorHAnsi"/>
        </w:rPr>
        <w:t xml:space="preserve"> НК РФ </w:t>
      </w:r>
      <w:r w:rsidRPr="00C91939">
        <w:rPr>
          <w:rFonts w:asciiTheme="minorHAnsi" w:hAnsiTheme="minorHAnsi" w:cstheme="minorHAnsi"/>
        </w:rPr>
        <w:t>не устанавливает</w:t>
      </w:r>
      <w:r w:rsidRPr="00320C4E">
        <w:rPr>
          <w:rFonts w:asciiTheme="minorHAnsi" w:hAnsiTheme="minorHAnsi" w:cstheme="minorHAnsi"/>
        </w:rPr>
        <w:t xml:space="preserve">, как определять себестоимость созданной недвижимости. Если организация понесла расходы на строительство в период применения УСН "доходы", их </w:t>
      </w:r>
      <w:r w:rsidRPr="00C91939">
        <w:rPr>
          <w:rFonts w:asciiTheme="minorHAnsi" w:hAnsiTheme="minorHAnsi" w:cstheme="minorHAnsi"/>
        </w:rPr>
        <w:t>нельзя учесть</w:t>
      </w:r>
      <w:r w:rsidRPr="00320C4E">
        <w:rPr>
          <w:rFonts w:asciiTheme="minorHAnsi" w:hAnsiTheme="minorHAnsi" w:cstheme="minorHAnsi"/>
        </w:rPr>
        <w:t xml:space="preserve"> в налоговой </w:t>
      </w:r>
      <w:r w:rsidR="00C91939">
        <w:rPr>
          <w:rFonts w:asciiTheme="minorHAnsi" w:hAnsiTheme="minorHAnsi" w:cstheme="minorHAnsi"/>
        </w:rPr>
        <w:t>базе по ОСН (метод начисления) (</w:t>
      </w:r>
      <w:r w:rsidRPr="00C91939">
        <w:rPr>
          <w:rFonts w:asciiTheme="minorHAnsi" w:hAnsiTheme="minorHAnsi" w:cstheme="minorHAnsi"/>
          <w:i/>
          <w:iCs/>
        </w:rPr>
        <w:t>Письмо</w:t>
      </w:r>
      <w:r w:rsidRPr="00320C4E">
        <w:rPr>
          <w:rFonts w:asciiTheme="minorHAnsi" w:hAnsiTheme="minorHAnsi" w:cstheme="minorHAnsi"/>
          <w:i/>
          <w:iCs/>
        </w:rPr>
        <w:t xml:space="preserve"> Минфина России от 29.12.2023 N 03-03-06/1/128334</w:t>
      </w:r>
      <w:r w:rsidR="00C91939">
        <w:rPr>
          <w:rFonts w:asciiTheme="minorHAnsi" w:hAnsiTheme="minorHAnsi" w:cstheme="minorHAnsi"/>
          <w:i/>
          <w:iCs/>
        </w:rPr>
        <w:t>).</w:t>
      </w:r>
    </w:p>
    <w:p w14:paraId="67F84AEC" w14:textId="77777777" w:rsidR="00FF4240" w:rsidRPr="00320C4E" w:rsidRDefault="00FF4240" w:rsidP="00C459EB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  <w:b/>
          <w:bCs/>
        </w:rPr>
        <w:t>Переход с ОСН на УСН: Минфин пояснил, когда правопреемник не восс</w:t>
      </w:r>
      <w:r w:rsidR="00C459EB">
        <w:rPr>
          <w:rFonts w:asciiTheme="minorHAnsi" w:hAnsiTheme="minorHAnsi" w:cstheme="minorHAnsi"/>
          <w:b/>
          <w:bCs/>
        </w:rPr>
        <w:t>танавливает НДС по недвижимости</w:t>
      </w:r>
    </w:p>
    <w:p w14:paraId="3B5F3C1E" w14:textId="77777777" w:rsidR="00FF4240" w:rsidRPr="00C459EB" w:rsidRDefault="00FF4240" w:rsidP="00C91939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Налог </w:t>
      </w:r>
      <w:r w:rsidRPr="00C91939">
        <w:rPr>
          <w:rFonts w:asciiTheme="minorHAnsi" w:hAnsiTheme="minorHAnsi" w:cstheme="minorHAnsi"/>
        </w:rPr>
        <w:t>восстанавливать не нужно</w:t>
      </w:r>
      <w:r w:rsidRPr="00320C4E">
        <w:rPr>
          <w:rFonts w:asciiTheme="minorHAnsi" w:hAnsiTheme="minorHAnsi" w:cstheme="minorHAnsi"/>
        </w:rPr>
        <w:t xml:space="preserve">, если на дату перехода с общего режима на </w:t>
      </w:r>
      <w:proofErr w:type="spellStart"/>
      <w:r w:rsidRPr="00320C4E">
        <w:rPr>
          <w:rFonts w:asciiTheme="minorHAnsi" w:hAnsiTheme="minorHAnsi" w:cstheme="minorHAnsi"/>
        </w:rPr>
        <w:t>спецрежим</w:t>
      </w:r>
      <w:proofErr w:type="spellEnd"/>
      <w:r w:rsidRPr="00320C4E">
        <w:rPr>
          <w:rFonts w:asciiTheme="minorHAnsi" w:hAnsiTheme="minorHAnsi" w:cstheme="minorHAnsi"/>
        </w:rPr>
        <w:t xml:space="preserve"> налогоплательщик владеет недвижимостью, которую он получил при реорганизации в форме выделения. Для этого с момента ее ввода в эксплуатацию предшественни</w:t>
      </w:r>
      <w:r w:rsidR="00C91939">
        <w:rPr>
          <w:rFonts w:asciiTheme="minorHAnsi" w:hAnsiTheme="minorHAnsi" w:cstheme="minorHAnsi"/>
        </w:rPr>
        <w:t>ком должно пройти более 10 лет (</w:t>
      </w:r>
      <w:r w:rsidRPr="00C91939">
        <w:rPr>
          <w:rFonts w:asciiTheme="minorHAnsi" w:hAnsiTheme="minorHAnsi" w:cstheme="minorHAnsi"/>
          <w:i/>
          <w:iCs/>
        </w:rPr>
        <w:t>Письмо</w:t>
      </w:r>
      <w:r w:rsidRPr="00320C4E">
        <w:rPr>
          <w:rFonts w:asciiTheme="minorHAnsi" w:hAnsiTheme="minorHAnsi" w:cstheme="minorHAnsi"/>
          <w:i/>
          <w:iCs/>
        </w:rPr>
        <w:t xml:space="preserve"> Минфина России от 19.12.2023 N 03-07-11/123362</w:t>
      </w:r>
      <w:r w:rsidR="00C91939">
        <w:rPr>
          <w:rFonts w:asciiTheme="minorHAnsi" w:hAnsiTheme="minorHAnsi" w:cstheme="minorHAnsi"/>
        </w:rPr>
        <w:t>).</w:t>
      </w:r>
    </w:p>
    <w:p w14:paraId="4F921274" w14:textId="77777777" w:rsidR="00FF4240" w:rsidRPr="00320C4E" w:rsidRDefault="00FF4240" w:rsidP="00C459EB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  <w:b/>
          <w:bCs/>
        </w:rPr>
        <w:t>Переход с ОСН на УСН: Минфин указал, когда НДС не восстанавливают с реконструированного объекта</w:t>
      </w:r>
    </w:p>
    <w:p w14:paraId="31DAD7E4" w14:textId="77777777" w:rsidR="00FF4240" w:rsidRPr="00C459EB" w:rsidRDefault="00FF4240" w:rsidP="00C91939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Налог, принятый к вычету по реконструированному ОС, на дату перехода с общего режима на </w:t>
      </w:r>
      <w:proofErr w:type="spellStart"/>
      <w:r w:rsidRPr="00320C4E">
        <w:rPr>
          <w:rFonts w:asciiTheme="minorHAnsi" w:hAnsiTheme="minorHAnsi" w:cstheme="minorHAnsi"/>
        </w:rPr>
        <w:t>спецрежим</w:t>
      </w:r>
      <w:proofErr w:type="spellEnd"/>
      <w:r w:rsidRPr="00320C4E">
        <w:rPr>
          <w:rFonts w:asciiTheme="minorHAnsi" w:hAnsiTheme="minorHAnsi" w:cstheme="minorHAnsi"/>
        </w:rPr>
        <w:t xml:space="preserve"> не всегда нужно восстанавливать. Это </w:t>
      </w:r>
      <w:r w:rsidRPr="00467B0D">
        <w:rPr>
          <w:rFonts w:asciiTheme="minorHAnsi" w:hAnsiTheme="minorHAnsi" w:cstheme="minorHAnsi"/>
        </w:rPr>
        <w:t>не делают</w:t>
      </w:r>
      <w:r w:rsidRPr="00320C4E">
        <w:rPr>
          <w:rFonts w:asciiTheme="minorHAnsi" w:hAnsiTheme="minorHAnsi" w:cstheme="minorHAnsi"/>
        </w:rPr>
        <w:t>, если с года, в котором стали начислять амортизацию с измененной первоначальной стоимости объекта, прош</w:t>
      </w:r>
      <w:r w:rsidR="00C91939">
        <w:rPr>
          <w:rFonts w:asciiTheme="minorHAnsi" w:hAnsiTheme="minorHAnsi" w:cstheme="minorHAnsi"/>
        </w:rPr>
        <w:t>ло более 10 лет (</w:t>
      </w:r>
      <w:r w:rsidRPr="00467B0D">
        <w:rPr>
          <w:rFonts w:asciiTheme="minorHAnsi" w:hAnsiTheme="minorHAnsi" w:cstheme="minorHAnsi"/>
          <w:i/>
          <w:iCs/>
        </w:rPr>
        <w:t>Письмо</w:t>
      </w:r>
      <w:r w:rsidRPr="00320C4E">
        <w:rPr>
          <w:rFonts w:asciiTheme="minorHAnsi" w:hAnsiTheme="minorHAnsi" w:cstheme="minorHAnsi"/>
          <w:i/>
          <w:iCs/>
        </w:rPr>
        <w:t xml:space="preserve"> Минфина России от 20.12.2023 N 03-07-11/123513</w:t>
      </w:r>
      <w:r w:rsidR="00C91939">
        <w:rPr>
          <w:rFonts w:asciiTheme="minorHAnsi" w:hAnsiTheme="minorHAnsi" w:cstheme="minorHAnsi"/>
          <w:i/>
          <w:iCs/>
        </w:rPr>
        <w:t>).</w:t>
      </w:r>
    </w:p>
    <w:p w14:paraId="339900F3" w14:textId="77777777" w:rsidR="00FF4240" w:rsidRPr="00320C4E" w:rsidRDefault="00FF4240" w:rsidP="00C459EB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  <w:b/>
          <w:bCs/>
        </w:rPr>
        <w:t>Минтруд хочет дать Роструду доступ к налоговой тайне для борьбы с нел</w:t>
      </w:r>
      <w:r w:rsidR="00C459EB">
        <w:rPr>
          <w:rFonts w:asciiTheme="minorHAnsi" w:hAnsiTheme="minorHAnsi" w:cstheme="minorHAnsi"/>
          <w:b/>
          <w:bCs/>
        </w:rPr>
        <w:t>егальной занятостью</w:t>
      </w:r>
    </w:p>
    <w:p w14:paraId="0FC629D2" w14:textId="77777777" w:rsidR="00FF4240" w:rsidRPr="00320C4E" w:rsidRDefault="00FF4240" w:rsidP="00FF4240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На общественное обсуждение выставили </w:t>
      </w:r>
      <w:r w:rsidRPr="00467B0D">
        <w:rPr>
          <w:rFonts w:asciiTheme="minorHAnsi" w:hAnsiTheme="minorHAnsi" w:cstheme="minorHAnsi"/>
        </w:rPr>
        <w:t>проект</w:t>
      </w:r>
      <w:r w:rsidRPr="00320C4E">
        <w:rPr>
          <w:rFonts w:asciiTheme="minorHAnsi" w:hAnsiTheme="minorHAnsi" w:cstheme="minorHAnsi"/>
        </w:rPr>
        <w:t>, по которому предлагают налоговикам передавать сведения (в т.ч. содержащие налоговую тайну) в межведомственные комиссии субъектов РФ по противодействию нелегальной</w:t>
      </w:r>
      <w:r w:rsidR="00C91939">
        <w:rPr>
          <w:rFonts w:asciiTheme="minorHAnsi" w:hAnsiTheme="minorHAnsi" w:cstheme="minorHAnsi"/>
        </w:rPr>
        <w:t xml:space="preserve"> занятости и в органы Роструда.</w:t>
      </w:r>
    </w:p>
    <w:p w14:paraId="403F11F7" w14:textId="77777777" w:rsidR="00FF4240" w:rsidRPr="00320C4E" w:rsidRDefault="00FF4240" w:rsidP="00FF4240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Предполагается, что налоговые органы ежеквартально до 25 числа второго месяца квартала, следующего за отчетным, станут направлять </w:t>
      </w:r>
      <w:r w:rsidRPr="00467B0D">
        <w:rPr>
          <w:rFonts w:asciiTheme="minorHAnsi" w:hAnsiTheme="minorHAnsi" w:cstheme="minorHAnsi"/>
        </w:rPr>
        <w:t>информацию</w:t>
      </w:r>
      <w:r w:rsidRPr="00320C4E">
        <w:rPr>
          <w:rFonts w:asciiTheme="minorHAnsi" w:hAnsiTheme="minorHAnsi" w:cstheme="minorHAnsi"/>
        </w:rPr>
        <w:t xml:space="preserve">: </w:t>
      </w:r>
    </w:p>
    <w:p w14:paraId="4EA0FECE" w14:textId="77777777" w:rsidR="00FF4240" w:rsidRPr="00320C4E" w:rsidRDefault="00FF4240" w:rsidP="00C91939">
      <w:pPr>
        <w:pStyle w:val="a4"/>
        <w:numPr>
          <w:ilvl w:val="0"/>
          <w:numId w:val="40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о работодателях, которые начислили выплаты, уменьшенные на величину базы по ГПД, за каждый месяц отчетного квартала ниже минимального размера оплаты труда не менее чем 10 физлицам. При этом доля таких лиц - более 10% от общего числа работников; </w:t>
      </w:r>
    </w:p>
    <w:p w14:paraId="115C0905" w14:textId="77777777" w:rsidR="00FF4240" w:rsidRPr="00320C4E" w:rsidRDefault="00FF4240" w:rsidP="00C91939">
      <w:pPr>
        <w:pStyle w:val="a4"/>
        <w:numPr>
          <w:ilvl w:val="0"/>
          <w:numId w:val="40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о нарушениях или признаках, указывающих на неформальную занятость, в т.ч. о заключении ГПД с физлицами, которые фактически работают как постоянные сотрудники; </w:t>
      </w:r>
    </w:p>
    <w:p w14:paraId="12D2B2AD" w14:textId="77777777" w:rsidR="00FF4240" w:rsidRPr="00320C4E" w:rsidRDefault="00FF4240" w:rsidP="00C91939">
      <w:pPr>
        <w:pStyle w:val="a4"/>
        <w:numPr>
          <w:ilvl w:val="0"/>
          <w:numId w:val="40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об организациях и ИП, работающих более чем с 10 самозанятыми, среднемесячный доход которых превышает 50 тыс. руб. </w:t>
      </w:r>
    </w:p>
    <w:p w14:paraId="381D509E" w14:textId="77777777" w:rsidR="00FF4240" w:rsidRPr="00320C4E" w:rsidRDefault="00FF4240" w:rsidP="00FF4240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По запросам налоговики </w:t>
      </w:r>
      <w:r w:rsidRPr="00467B0D">
        <w:rPr>
          <w:rFonts w:asciiTheme="minorHAnsi" w:hAnsiTheme="minorHAnsi" w:cstheme="minorHAnsi"/>
        </w:rPr>
        <w:t>предоставят данные</w:t>
      </w:r>
      <w:r w:rsidRPr="00320C4E">
        <w:rPr>
          <w:rFonts w:asciiTheme="minorHAnsi" w:hAnsiTheme="minorHAnsi" w:cstheme="minorHAnsi"/>
        </w:rPr>
        <w:t xml:space="preserve">: </w:t>
      </w:r>
    </w:p>
    <w:p w14:paraId="57AA98F6" w14:textId="77777777" w:rsidR="00FF4240" w:rsidRPr="00320C4E" w:rsidRDefault="00FF4240" w:rsidP="00C91939">
      <w:pPr>
        <w:pStyle w:val="a4"/>
        <w:numPr>
          <w:ilvl w:val="0"/>
          <w:numId w:val="39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lastRenderedPageBreak/>
        <w:t xml:space="preserve">о работодателях, у которых отклонение среднемесячной оплаты труда превышает 35% от среднего значения в субъекте РФ; </w:t>
      </w:r>
    </w:p>
    <w:p w14:paraId="46BAEDDB" w14:textId="77777777" w:rsidR="00FF4240" w:rsidRPr="00320C4E" w:rsidRDefault="00FF4240" w:rsidP="00C91939">
      <w:pPr>
        <w:pStyle w:val="a4"/>
        <w:numPr>
          <w:ilvl w:val="0"/>
          <w:numId w:val="39"/>
        </w:numPr>
        <w:spacing w:before="168" w:beforeAutospacing="0" w:after="0" w:afterAutospacing="0" w:line="288" w:lineRule="atLeast"/>
        <w:ind w:left="709" w:hanging="142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об организациях и ИП, применяющих ККТ. </w:t>
      </w:r>
    </w:p>
    <w:p w14:paraId="0C43D842" w14:textId="77777777" w:rsidR="00FF4240" w:rsidRPr="00320C4E" w:rsidRDefault="00FF4240" w:rsidP="00C91939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Если проект примут, он вступит в силу </w:t>
      </w:r>
      <w:r w:rsidRPr="00467B0D">
        <w:rPr>
          <w:rFonts w:asciiTheme="minorHAnsi" w:hAnsiTheme="minorHAnsi" w:cstheme="minorHAnsi"/>
        </w:rPr>
        <w:t>1 марта 2024 года</w:t>
      </w:r>
      <w:r w:rsidR="00C91939">
        <w:rPr>
          <w:rFonts w:asciiTheme="minorHAnsi" w:hAnsiTheme="minorHAnsi" w:cstheme="minorHAnsi"/>
        </w:rPr>
        <w:t xml:space="preserve"> (</w:t>
      </w:r>
      <w:r w:rsidRPr="00C91939">
        <w:rPr>
          <w:rFonts w:asciiTheme="minorHAnsi" w:hAnsiTheme="minorHAnsi" w:cstheme="minorHAnsi"/>
          <w:i/>
          <w:iCs/>
        </w:rPr>
        <w:t>Проект</w:t>
      </w:r>
      <w:r w:rsidRPr="00320C4E">
        <w:rPr>
          <w:rFonts w:asciiTheme="minorHAnsi" w:hAnsiTheme="minorHAnsi" w:cstheme="minorHAnsi"/>
          <w:i/>
          <w:iCs/>
        </w:rPr>
        <w:t xml:space="preserve"> приказа Минтруда России</w:t>
      </w:r>
      <w:r w:rsidR="00C91939">
        <w:rPr>
          <w:rFonts w:asciiTheme="minorHAnsi" w:hAnsiTheme="minorHAnsi" w:cstheme="minorHAnsi"/>
        </w:rPr>
        <w:t>).</w:t>
      </w:r>
    </w:p>
    <w:p w14:paraId="21CC0C75" w14:textId="77777777" w:rsidR="00FF4240" w:rsidRPr="00320C4E" w:rsidRDefault="00FF4240" w:rsidP="00C459EB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  <w:b/>
          <w:bCs/>
        </w:rPr>
        <w:t>Прослеживаемые товары в составе работ: ФНС рассказала о нюа</w:t>
      </w:r>
      <w:r w:rsidR="00C459EB">
        <w:rPr>
          <w:rFonts w:asciiTheme="minorHAnsi" w:hAnsiTheme="minorHAnsi" w:cstheme="minorHAnsi"/>
          <w:b/>
          <w:bCs/>
        </w:rPr>
        <w:t>нсах формирования счета-фактуры</w:t>
      </w:r>
    </w:p>
    <w:p w14:paraId="2C06ABFD" w14:textId="77777777" w:rsidR="00FF4240" w:rsidRPr="00320C4E" w:rsidRDefault="00FF4240" w:rsidP="00C91939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467B0D">
        <w:rPr>
          <w:rFonts w:asciiTheme="minorHAnsi" w:hAnsiTheme="minorHAnsi" w:cstheme="minorHAnsi"/>
        </w:rPr>
        <w:t>Для графы 1а</w:t>
      </w:r>
      <w:r w:rsidRPr="00320C4E">
        <w:rPr>
          <w:rFonts w:asciiTheme="minorHAnsi" w:hAnsiTheme="minorHAnsi" w:cstheme="minorHAnsi"/>
        </w:rPr>
        <w:t xml:space="preserve"> счета-фактуры, который формируют при продаже прослеживаемых товаров в составе выполненных работ, нет особенностей заполнения. Ведомство </w:t>
      </w:r>
      <w:r w:rsidRPr="00467B0D">
        <w:rPr>
          <w:rFonts w:asciiTheme="minorHAnsi" w:hAnsiTheme="minorHAnsi" w:cstheme="minorHAnsi"/>
        </w:rPr>
        <w:t>пояснило</w:t>
      </w:r>
      <w:r w:rsidRPr="00320C4E">
        <w:rPr>
          <w:rFonts w:asciiTheme="minorHAnsi" w:hAnsiTheme="minorHAnsi" w:cstheme="minorHAnsi"/>
        </w:rPr>
        <w:t>, что нет ни разрешения, ни запрета выделять такой товар в наименовании товара</w:t>
      </w:r>
      <w:r w:rsidR="00C91939" w:rsidRPr="00C91939">
        <w:rPr>
          <w:rFonts w:asciiTheme="minorHAnsi" w:hAnsiTheme="minorHAnsi" w:cstheme="minorHAnsi"/>
          <w:i/>
          <w:iCs/>
        </w:rPr>
        <w:t xml:space="preserve"> </w:t>
      </w:r>
      <w:r w:rsidR="00C91939">
        <w:rPr>
          <w:rFonts w:asciiTheme="minorHAnsi" w:hAnsiTheme="minorHAnsi" w:cstheme="minorHAnsi"/>
          <w:i/>
          <w:iCs/>
        </w:rPr>
        <w:t>(</w:t>
      </w:r>
      <w:r w:rsidR="00C91939" w:rsidRPr="00467B0D">
        <w:rPr>
          <w:rFonts w:asciiTheme="minorHAnsi" w:hAnsiTheme="minorHAnsi" w:cstheme="minorHAnsi"/>
          <w:i/>
          <w:iCs/>
        </w:rPr>
        <w:t>Письмо</w:t>
      </w:r>
      <w:r w:rsidR="00C91939" w:rsidRPr="00320C4E">
        <w:rPr>
          <w:rFonts w:asciiTheme="minorHAnsi" w:hAnsiTheme="minorHAnsi" w:cstheme="minorHAnsi"/>
          <w:i/>
          <w:iCs/>
        </w:rPr>
        <w:t xml:space="preserve"> ФНС России от 23.01.2024 N ЗГ-2-15/791</w:t>
      </w:r>
      <w:r w:rsidR="00C91939">
        <w:rPr>
          <w:rFonts w:asciiTheme="minorHAnsi" w:hAnsiTheme="minorHAnsi" w:cstheme="minorHAnsi"/>
        </w:rPr>
        <w:t>)</w:t>
      </w:r>
      <w:r w:rsidRPr="00320C4E">
        <w:rPr>
          <w:rFonts w:asciiTheme="minorHAnsi" w:hAnsiTheme="minorHAnsi" w:cstheme="minorHAnsi"/>
        </w:rPr>
        <w:t xml:space="preserve">. </w:t>
      </w:r>
    </w:p>
    <w:p w14:paraId="1700C754" w14:textId="77777777" w:rsidR="00FF4240" w:rsidRPr="00320C4E" w:rsidRDefault="00FF4240" w:rsidP="00FF4240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Реквизиты прослеживаемости отражают в графах </w:t>
      </w:r>
      <w:r w:rsidRPr="00467B0D">
        <w:rPr>
          <w:rFonts w:asciiTheme="minorHAnsi" w:hAnsiTheme="minorHAnsi" w:cstheme="minorHAnsi"/>
        </w:rPr>
        <w:t>11</w:t>
      </w:r>
      <w:r w:rsidRPr="00320C4E">
        <w:rPr>
          <w:rFonts w:asciiTheme="minorHAnsi" w:hAnsiTheme="minorHAnsi" w:cstheme="minorHAnsi"/>
        </w:rPr>
        <w:t xml:space="preserve"> - </w:t>
      </w:r>
      <w:r w:rsidRPr="00467B0D">
        <w:rPr>
          <w:rFonts w:asciiTheme="minorHAnsi" w:hAnsiTheme="minorHAnsi" w:cstheme="minorHAnsi"/>
        </w:rPr>
        <w:t>13</w:t>
      </w:r>
      <w:r w:rsidRPr="00320C4E">
        <w:rPr>
          <w:rFonts w:asciiTheme="minorHAnsi" w:hAnsiTheme="minorHAnsi" w:cstheme="minorHAnsi"/>
        </w:rPr>
        <w:t xml:space="preserve">. При реализации прослеживаемых товаров в рамках выполнения работ эти реквизиты надо сформировать по каждому такому товару в подстроках к строке, в наименовании которой есть работы. </w:t>
      </w:r>
    </w:p>
    <w:p w14:paraId="13EBA0C2" w14:textId="77777777" w:rsidR="00FF4240" w:rsidRPr="00320C4E" w:rsidRDefault="00FF4240" w:rsidP="00FF4240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Налоговики </w:t>
      </w:r>
      <w:r w:rsidRPr="00467B0D">
        <w:rPr>
          <w:rFonts w:asciiTheme="minorHAnsi" w:hAnsiTheme="minorHAnsi" w:cstheme="minorHAnsi"/>
        </w:rPr>
        <w:t>отметили</w:t>
      </w:r>
      <w:r w:rsidRPr="00320C4E">
        <w:rPr>
          <w:rFonts w:asciiTheme="minorHAnsi" w:hAnsiTheme="minorHAnsi" w:cstheme="minorHAnsi"/>
        </w:rPr>
        <w:t xml:space="preserve">, что с октября 2023 года при продаже или передаче в составе работ прослеживаемых товаров в счете-фактуре (корректировочном счете-фактуре) </w:t>
      </w:r>
      <w:r w:rsidRPr="00467B0D">
        <w:rPr>
          <w:rFonts w:asciiTheme="minorHAnsi" w:hAnsiTheme="minorHAnsi" w:cstheme="minorHAnsi"/>
        </w:rPr>
        <w:t>указывают цену</w:t>
      </w:r>
      <w:r w:rsidRPr="00320C4E">
        <w:rPr>
          <w:rFonts w:asciiTheme="minorHAnsi" w:hAnsiTheme="minorHAnsi" w:cstheme="minorHAnsi"/>
        </w:rPr>
        <w:t xml:space="preserve"> этих товаров. </w:t>
      </w:r>
    </w:p>
    <w:p w14:paraId="5182F1A4" w14:textId="77777777" w:rsidR="00FF4240" w:rsidRPr="00320C4E" w:rsidRDefault="00FF4240" w:rsidP="00FF4240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Напомним, в прошлом году ФНС выявила </w:t>
      </w:r>
      <w:r w:rsidRPr="00467B0D">
        <w:rPr>
          <w:rFonts w:asciiTheme="minorHAnsi" w:hAnsiTheme="minorHAnsi" w:cstheme="minorHAnsi"/>
        </w:rPr>
        <w:t>типичные ошибки</w:t>
      </w:r>
      <w:r w:rsidRPr="00320C4E">
        <w:rPr>
          <w:rFonts w:asciiTheme="minorHAnsi" w:hAnsiTheme="minorHAnsi" w:cstheme="minorHAnsi"/>
        </w:rPr>
        <w:t xml:space="preserve"> в отчетности и документах по прослеживаемым товарам. </w:t>
      </w:r>
    </w:p>
    <w:p w14:paraId="277CFF24" w14:textId="77777777" w:rsidR="000C11C3" w:rsidRPr="00320C4E" w:rsidRDefault="000C11C3" w:rsidP="00C459EB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  <w:b/>
          <w:bCs/>
        </w:rPr>
        <w:t xml:space="preserve">Закон о компенсации за задержку не начисленных </w:t>
      </w:r>
      <w:r w:rsidR="00C459EB">
        <w:rPr>
          <w:rFonts w:asciiTheme="minorHAnsi" w:hAnsiTheme="minorHAnsi" w:cstheme="minorHAnsi"/>
          <w:b/>
          <w:bCs/>
        </w:rPr>
        <w:t>работнику выплат вступил в силу</w:t>
      </w:r>
    </w:p>
    <w:p w14:paraId="0154C466" w14:textId="77777777" w:rsidR="000C11C3" w:rsidRPr="00320C4E" w:rsidRDefault="000C11C3" w:rsidP="00C91939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Работодатель обязан выплатить проценты, если не начислил сотруднику деньги вовремя, а суд подтвердил право на них. Компенсация та же, что и, например, </w:t>
      </w:r>
      <w:r w:rsidRPr="00467B0D">
        <w:rPr>
          <w:rFonts w:asciiTheme="minorHAnsi" w:hAnsiTheme="minorHAnsi" w:cstheme="minorHAnsi"/>
        </w:rPr>
        <w:t>при просрочке зарплаты</w:t>
      </w:r>
      <w:r w:rsidRPr="00320C4E">
        <w:rPr>
          <w:rFonts w:asciiTheme="minorHAnsi" w:hAnsiTheme="minorHAnsi" w:cstheme="minorHAnsi"/>
        </w:rPr>
        <w:t xml:space="preserve">. Положение об этом закреплено в </w:t>
      </w:r>
      <w:r w:rsidRPr="00467B0D">
        <w:rPr>
          <w:rFonts w:asciiTheme="minorHAnsi" w:hAnsiTheme="minorHAnsi" w:cstheme="minorHAnsi"/>
        </w:rPr>
        <w:t>ТК</w:t>
      </w:r>
      <w:r w:rsidRPr="00320C4E">
        <w:rPr>
          <w:rFonts w:asciiTheme="minorHAnsi" w:hAnsiTheme="minorHAnsi" w:cstheme="minorHAnsi"/>
        </w:rPr>
        <w:t xml:space="preserve"> РФ с 30 января 2024 года</w:t>
      </w:r>
      <w:r w:rsidR="00C91939" w:rsidRPr="00C91939">
        <w:rPr>
          <w:rFonts w:asciiTheme="minorHAnsi" w:hAnsiTheme="minorHAnsi" w:cstheme="minorHAnsi"/>
          <w:i/>
          <w:iCs/>
        </w:rPr>
        <w:t xml:space="preserve"> </w:t>
      </w:r>
      <w:r w:rsidR="00C91939">
        <w:rPr>
          <w:rFonts w:asciiTheme="minorHAnsi" w:hAnsiTheme="minorHAnsi" w:cstheme="minorHAnsi"/>
          <w:i/>
          <w:iCs/>
        </w:rPr>
        <w:t>(</w:t>
      </w:r>
      <w:r w:rsidR="00C91939" w:rsidRPr="00320C4E">
        <w:rPr>
          <w:rFonts w:asciiTheme="minorHAnsi" w:hAnsiTheme="minorHAnsi" w:cstheme="minorHAnsi"/>
          <w:i/>
          <w:iCs/>
        </w:rPr>
        <w:t xml:space="preserve">Федеральный </w:t>
      </w:r>
      <w:r w:rsidR="00C91939" w:rsidRPr="00467B0D">
        <w:rPr>
          <w:rFonts w:asciiTheme="minorHAnsi" w:hAnsiTheme="minorHAnsi" w:cstheme="minorHAnsi"/>
          <w:i/>
          <w:iCs/>
        </w:rPr>
        <w:t>закон</w:t>
      </w:r>
      <w:r w:rsidR="00C91939" w:rsidRPr="00320C4E">
        <w:rPr>
          <w:rFonts w:asciiTheme="minorHAnsi" w:hAnsiTheme="minorHAnsi" w:cstheme="minorHAnsi"/>
          <w:i/>
          <w:iCs/>
        </w:rPr>
        <w:t xml:space="preserve"> от 30.01.2024 N 3-ФЗ</w:t>
      </w:r>
      <w:r w:rsidR="00C91939">
        <w:rPr>
          <w:rFonts w:asciiTheme="minorHAnsi" w:hAnsiTheme="minorHAnsi" w:cstheme="minorHAnsi"/>
        </w:rPr>
        <w:t>)</w:t>
      </w:r>
      <w:r w:rsidRPr="00320C4E">
        <w:rPr>
          <w:rFonts w:asciiTheme="minorHAnsi" w:hAnsiTheme="minorHAnsi" w:cstheme="minorHAnsi"/>
        </w:rPr>
        <w:t xml:space="preserve">. </w:t>
      </w:r>
    </w:p>
    <w:p w14:paraId="2BFF3900" w14:textId="77777777" w:rsidR="000C11C3" w:rsidRPr="00320C4E" w:rsidRDefault="000C11C3" w:rsidP="000C11C3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Проценты рассчитывают со следующего дня после даты, когда деньги обязаны были выплатить, если бы начислили вовремя. Их размер - не ниже 1/150 ключевой ставки ЦБ РФ от суммы долга. </w:t>
      </w:r>
    </w:p>
    <w:p w14:paraId="793A7476" w14:textId="77777777" w:rsidR="00C91939" w:rsidRPr="00320C4E" w:rsidRDefault="000C11C3" w:rsidP="00C91939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320C4E">
        <w:rPr>
          <w:rFonts w:asciiTheme="minorHAnsi" w:hAnsiTheme="minorHAnsi" w:cstheme="minorHAnsi"/>
        </w:rPr>
        <w:t xml:space="preserve">Отметим, на необходимость компенсировать негативные последствия действий работодателя в такой ситуации </w:t>
      </w:r>
      <w:r w:rsidRPr="00467B0D">
        <w:rPr>
          <w:rFonts w:asciiTheme="minorHAnsi" w:hAnsiTheme="minorHAnsi" w:cstheme="minorHAnsi"/>
        </w:rPr>
        <w:t>указал</w:t>
      </w:r>
      <w:r w:rsidRPr="00320C4E">
        <w:rPr>
          <w:rFonts w:asciiTheme="minorHAnsi" w:hAnsiTheme="minorHAnsi" w:cstheme="minorHAnsi"/>
        </w:rPr>
        <w:t xml:space="preserve"> КС РФ. </w:t>
      </w:r>
    </w:p>
    <w:sectPr w:rsidR="00C91939" w:rsidRPr="00320C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D9A6F" w14:textId="77777777" w:rsidR="004D035F" w:rsidRDefault="004D035F" w:rsidP="00D17C9D">
      <w:pPr>
        <w:spacing w:after="0" w:line="240" w:lineRule="auto"/>
      </w:pPr>
      <w:r>
        <w:separator/>
      </w:r>
    </w:p>
  </w:endnote>
  <w:endnote w:type="continuationSeparator" w:id="0">
    <w:p w14:paraId="03EA07BE" w14:textId="77777777" w:rsidR="004D035F" w:rsidRDefault="004D035F" w:rsidP="00D1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4570876"/>
      <w:docPartObj>
        <w:docPartGallery w:val="Page Numbers (Bottom of Page)"/>
        <w:docPartUnique/>
      </w:docPartObj>
    </w:sdtPr>
    <w:sdtEndPr/>
    <w:sdtContent>
      <w:p w14:paraId="6FE43F2F" w14:textId="77777777" w:rsidR="00D17C9D" w:rsidRDefault="00D17C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939">
          <w:rPr>
            <w:noProof/>
          </w:rPr>
          <w:t>1</w:t>
        </w:r>
        <w:r>
          <w:fldChar w:fldCharType="end"/>
        </w:r>
      </w:p>
    </w:sdtContent>
  </w:sdt>
  <w:p w14:paraId="2258E06B" w14:textId="77777777" w:rsidR="00D17C9D" w:rsidRDefault="00D17C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731D" w14:textId="77777777" w:rsidR="004D035F" w:rsidRDefault="004D035F" w:rsidP="00D17C9D">
      <w:pPr>
        <w:spacing w:after="0" w:line="240" w:lineRule="auto"/>
      </w:pPr>
      <w:r>
        <w:separator/>
      </w:r>
    </w:p>
  </w:footnote>
  <w:footnote w:type="continuationSeparator" w:id="0">
    <w:p w14:paraId="31677DFB" w14:textId="77777777" w:rsidR="004D035F" w:rsidRDefault="004D035F" w:rsidP="00D1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4FE"/>
    <w:multiLevelType w:val="hybridMultilevel"/>
    <w:tmpl w:val="D5D606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72643E"/>
    <w:multiLevelType w:val="hybridMultilevel"/>
    <w:tmpl w:val="EF52D2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BA776F"/>
    <w:multiLevelType w:val="hybridMultilevel"/>
    <w:tmpl w:val="797E38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B1072C"/>
    <w:multiLevelType w:val="hybridMultilevel"/>
    <w:tmpl w:val="A8AEA2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5941F2"/>
    <w:multiLevelType w:val="hybridMultilevel"/>
    <w:tmpl w:val="46FA7B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DE8375B"/>
    <w:multiLevelType w:val="hybridMultilevel"/>
    <w:tmpl w:val="CC1E4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FA031C6"/>
    <w:multiLevelType w:val="hybridMultilevel"/>
    <w:tmpl w:val="4A0E85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CEB08A5"/>
    <w:multiLevelType w:val="hybridMultilevel"/>
    <w:tmpl w:val="9EEE9B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DF97FB1"/>
    <w:multiLevelType w:val="hybridMultilevel"/>
    <w:tmpl w:val="D60E6B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3E0014F"/>
    <w:multiLevelType w:val="hybridMultilevel"/>
    <w:tmpl w:val="D7E640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959789F"/>
    <w:multiLevelType w:val="hybridMultilevel"/>
    <w:tmpl w:val="583C6B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CB67459"/>
    <w:multiLevelType w:val="hybridMultilevel"/>
    <w:tmpl w:val="ABC099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4A265E5"/>
    <w:multiLevelType w:val="hybridMultilevel"/>
    <w:tmpl w:val="A17C83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746F26"/>
    <w:multiLevelType w:val="hybridMultilevel"/>
    <w:tmpl w:val="A4A85C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6A526DB"/>
    <w:multiLevelType w:val="hybridMultilevel"/>
    <w:tmpl w:val="9A10BD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8357ADB"/>
    <w:multiLevelType w:val="hybridMultilevel"/>
    <w:tmpl w:val="D400AC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8AB2B33"/>
    <w:multiLevelType w:val="hybridMultilevel"/>
    <w:tmpl w:val="D108972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9B80EC4"/>
    <w:multiLevelType w:val="hybridMultilevel"/>
    <w:tmpl w:val="3F74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F2BE0"/>
    <w:multiLevelType w:val="hybridMultilevel"/>
    <w:tmpl w:val="A67C6A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B6E21CD"/>
    <w:multiLevelType w:val="hybridMultilevel"/>
    <w:tmpl w:val="CFACB2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DC26A9C"/>
    <w:multiLevelType w:val="hybridMultilevel"/>
    <w:tmpl w:val="471452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E56220A"/>
    <w:multiLevelType w:val="hybridMultilevel"/>
    <w:tmpl w:val="112E6F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0B1130D"/>
    <w:multiLevelType w:val="hybridMultilevel"/>
    <w:tmpl w:val="F5345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C3392"/>
    <w:multiLevelType w:val="hybridMultilevel"/>
    <w:tmpl w:val="2BBC4A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61F597D"/>
    <w:multiLevelType w:val="hybridMultilevel"/>
    <w:tmpl w:val="C92668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D8D650E"/>
    <w:multiLevelType w:val="hybridMultilevel"/>
    <w:tmpl w:val="20D871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DB427ED"/>
    <w:multiLevelType w:val="hybridMultilevel"/>
    <w:tmpl w:val="C6D20D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EFE1E41"/>
    <w:multiLevelType w:val="hybridMultilevel"/>
    <w:tmpl w:val="A30A1F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1875C46"/>
    <w:multiLevelType w:val="hybridMultilevel"/>
    <w:tmpl w:val="68DE64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2166AD4"/>
    <w:multiLevelType w:val="hybridMultilevel"/>
    <w:tmpl w:val="4BEAE8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6FD5F5B"/>
    <w:multiLevelType w:val="hybridMultilevel"/>
    <w:tmpl w:val="EAC2D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72617B7"/>
    <w:multiLevelType w:val="hybridMultilevel"/>
    <w:tmpl w:val="0C86B8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A261B5E"/>
    <w:multiLevelType w:val="hybridMultilevel"/>
    <w:tmpl w:val="49D84D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2314CC1"/>
    <w:multiLevelType w:val="hybridMultilevel"/>
    <w:tmpl w:val="B1464F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67D0EC1"/>
    <w:multiLevelType w:val="hybridMultilevel"/>
    <w:tmpl w:val="7156582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9453D72"/>
    <w:multiLevelType w:val="hybridMultilevel"/>
    <w:tmpl w:val="E5962E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96B76F9"/>
    <w:multiLevelType w:val="hybridMultilevel"/>
    <w:tmpl w:val="0D12BD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FE878F4"/>
    <w:multiLevelType w:val="hybridMultilevel"/>
    <w:tmpl w:val="F5D0E7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4ED7B0C"/>
    <w:multiLevelType w:val="hybridMultilevel"/>
    <w:tmpl w:val="B454B2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42798"/>
    <w:multiLevelType w:val="hybridMultilevel"/>
    <w:tmpl w:val="75F81C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28"/>
  </w:num>
  <w:num w:numId="4">
    <w:abstractNumId w:val="14"/>
  </w:num>
  <w:num w:numId="5">
    <w:abstractNumId w:val="16"/>
  </w:num>
  <w:num w:numId="6">
    <w:abstractNumId w:val="15"/>
  </w:num>
  <w:num w:numId="7">
    <w:abstractNumId w:val="4"/>
  </w:num>
  <w:num w:numId="8">
    <w:abstractNumId w:val="18"/>
  </w:num>
  <w:num w:numId="9">
    <w:abstractNumId w:val="34"/>
  </w:num>
  <w:num w:numId="10">
    <w:abstractNumId w:val="21"/>
  </w:num>
  <w:num w:numId="11">
    <w:abstractNumId w:val="27"/>
  </w:num>
  <w:num w:numId="12">
    <w:abstractNumId w:val="17"/>
  </w:num>
  <w:num w:numId="13">
    <w:abstractNumId w:val="30"/>
  </w:num>
  <w:num w:numId="14">
    <w:abstractNumId w:val="22"/>
  </w:num>
  <w:num w:numId="15">
    <w:abstractNumId w:val="2"/>
  </w:num>
  <w:num w:numId="16">
    <w:abstractNumId w:val="13"/>
  </w:num>
  <w:num w:numId="17">
    <w:abstractNumId w:val="35"/>
  </w:num>
  <w:num w:numId="18">
    <w:abstractNumId w:val="8"/>
  </w:num>
  <w:num w:numId="19">
    <w:abstractNumId w:val="36"/>
  </w:num>
  <w:num w:numId="20">
    <w:abstractNumId w:val="24"/>
  </w:num>
  <w:num w:numId="21">
    <w:abstractNumId w:val="7"/>
  </w:num>
  <w:num w:numId="22">
    <w:abstractNumId w:val="23"/>
  </w:num>
  <w:num w:numId="23">
    <w:abstractNumId w:val="1"/>
  </w:num>
  <w:num w:numId="24">
    <w:abstractNumId w:val="31"/>
  </w:num>
  <w:num w:numId="25">
    <w:abstractNumId w:val="11"/>
  </w:num>
  <w:num w:numId="26">
    <w:abstractNumId w:val="10"/>
  </w:num>
  <w:num w:numId="27">
    <w:abstractNumId w:val="6"/>
  </w:num>
  <w:num w:numId="28">
    <w:abstractNumId w:val="5"/>
  </w:num>
  <w:num w:numId="29">
    <w:abstractNumId w:val="29"/>
  </w:num>
  <w:num w:numId="30">
    <w:abstractNumId w:val="19"/>
  </w:num>
  <w:num w:numId="31">
    <w:abstractNumId w:val="12"/>
  </w:num>
  <w:num w:numId="32">
    <w:abstractNumId w:val="37"/>
  </w:num>
  <w:num w:numId="33">
    <w:abstractNumId w:val="25"/>
  </w:num>
  <w:num w:numId="34">
    <w:abstractNumId w:val="9"/>
  </w:num>
  <w:num w:numId="35">
    <w:abstractNumId w:val="20"/>
  </w:num>
  <w:num w:numId="36">
    <w:abstractNumId w:val="3"/>
  </w:num>
  <w:num w:numId="37">
    <w:abstractNumId w:val="32"/>
  </w:num>
  <w:num w:numId="38">
    <w:abstractNumId w:val="26"/>
  </w:num>
  <w:num w:numId="39">
    <w:abstractNumId w:val="39"/>
  </w:num>
  <w:num w:numId="40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95"/>
    <w:rsid w:val="00094693"/>
    <w:rsid w:val="000966A6"/>
    <w:rsid w:val="000A6051"/>
    <w:rsid w:val="000B0B62"/>
    <w:rsid w:val="000C11C3"/>
    <w:rsid w:val="000C308A"/>
    <w:rsid w:val="00111EE6"/>
    <w:rsid w:val="0012603E"/>
    <w:rsid w:val="00140F40"/>
    <w:rsid w:val="0014296B"/>
    <w:rsid w:val="00160B41"/>
    <w:rsid w:val="00160E99"/>
    <w:rsid w:val="001771CF"/>
    <w:rsid w:val="00180E60"/>
    <w:rsid w:val="00191770"/>
    <w:rsid w:val="001B4E94"/>
    <w:rsid w:val="001B6A4A"/>
    <w:rsid w:val="001C3722"/>
    <w:rsid w:val="001C62AB"/>
    <w:rsid w:val="001D0937"/>
    <w:rsid w:val="00241A5C"/>
    <w:rsid w:val="00254310"/>
    <w:rsid w:val="00275035"/>
    <w:rsid w:val="002C292F"/>
    <w:rsid w:val="002C4F4D"/>
    <w:rsid w:val="003011A7"/>
    <w:rsid w:val="00320C4E"/>
    <w:rsid w:val="003307BC"/>
    <w:rsid w:val="00334432"/>
    <w:rsid w:val="00350E3E"/>
    <w:rsid w:val="003923BE"/>
    <w:rsid w:val="003A5913"/>
    <w:rsid w:val="003C181D"/>
    <w:rsid w:val="003D2C52"/>
    <w:rsid w:val="00420B58"/>
    <w:rsid w:val="004248FA"/>
    <w:rsid w:val="00434222"/>
    <w:rsid w:val="0044308D"/>
    <w:rsid w:val="004509F2"/>
    <w:rsid w:val="00467B0D"/>
    <w:rsid w:val="00473D7A"/>
    <w:rsid w:val="004D035F"/>
    <w:rsid w:val="004E3769"/>
    <w:rsid w:val="005014D7"/>
    <w:rsid w:val="005017C5"/>
    <w:rsid w:val="00517E63"/>
    <w:rsid w:val="00540A9D"/>
    <w:rsid w:val="00590531"/>
    <w:rsid w:val="005D5B17"/>
    <w:rsid w:val="005E72AE"/>
    <w:rsid w:val="006269BE"/>
    <w:rsid w:val="006373A2"/>
    <w:rsid w:val="00642FB7"/>
    <w:rsid w:val="0064682B"/>
    <w:rsid w:val="00652034"/>
    <w:rsid w:val="0065769D"/>
    <w:rsid w:val="00670903"/>
    <w:rsid w:val="0071262E"/>
    <w:rsid w:val="00721513"/>
    <w:rsid w:val="007351C0"/>
    <w:rsid w:val="007D0A95"/>
    <w:rsid w:val="00801991"/>
    <w:rsid w:val="008502CA"/>
    <w:rsid w:val="00876889"/>
    <w:rsid w:val="00887402"/>
    <w:rsid w:val="009006F9"/>
    <w:rsid w:val="009367E9"/>
    <w:rsid w:val="00967F4E"/>
    <w:rsid w:val="00983BBE"/>
    <w:rsid w:val="009A7841"/>
    <w:rsid w:val="009B511F"/>
    <w:rsid w:val="009B6475"/>
    <w:rsid w:val="009C6997"/>
    <w:rsid w:val="009D4135"/>
    <w:rsid w:val="009F155B"/>
    <w:rsid w:val="009F4EF4"/>
    <w:rsid w:val="00A06ED4"/>
    <w:rsid w:val="00A24C34"/>
    <w:rsid w:val="00A26D6B"/>
    <w:rsid w:val="00A60E8A"/>
    <w:rsid w:val="00A816F2"/>
    <w:rsid w:val="00AE2395"/>
    <w:rsid w:val="00B00D35"/>
    <w:rsid w:val="00B03AA8"/>
    <w:rsid w:val="00B36A83"/>
    <w:rsid w:val="00BC3AD4"/>
    <w:rsid w:val="00BF6853"/>
    <w:rsid w:val="00C1049D"/>
    <w:rsid w:val="00C229B3"/>
    <w:rsid w:val="00C259BA"/>
    <w:rsid w:val="00C264D7"/>
    <w:rsid w:val="00C459EB"/>
    <w:rsid w:val="00C51B65"/>
    <w:rsid w:val="00C656C1"/>
    <w:rsid w:val="00C91939"/>
    <w:rsid w:val="00CD2228"/>
    <w:rsid w:val="00CF1332"/>
    <w:rsid w:val="00CF16EB"/>
    <w:rsid w:val="00D05E92"/>
    <w:rsid w:val="00D10709"/>
    <w:rsid w:val="00D17C9D"/>
    <w:rsid w:val="00D322C6"/>
    <w:rsid w:val="00D55F8C"/>
    <w:rsid w:val="00D568A3"/>
    <w:rsid w:val="00D63192"/>
    <w:rsid w:val="00D67180"/>
    <w:rsid w:val="00D90CA9"/>
    <w:rsid w:val="00DA34B8"/>
    <w:rsid w:val="00DB245C"/>
    <w:rsid w:val="00DD3EB9"/>
    <w:rsid w:val="00DF26B2"/>
    <w:rsid w:val="00E004FA"/>
    <w:rsid w:val="00E1071D"/>
    <w:rsid w:val="00E44C9F"/>
    <w:rsid w:val="00E7341E"/>
    <w:rsid w:val="00E830A8"/>
    <w:rsid w:val="00E856FA"/>
    <w:rsid w:val="00EC74A1"/>
    <w:rsid w:val="00EF27D6"/>
    <w:rsid w:val="00EF638C"/>
    <w:rsid w:val="00F01823"/>
    <w:rsid w:val="00F16E92"/>
    <w:rsid w:val="00F674CC"/>
    <w:rsid w:val="00F8129E"/>
    <w:rsid w:val="00F81C6A"/>
    <w:rsid w:val="00F92999"/>
    <w:rsid w:val="00F9427E"/>
    <w:rsid w:val="00FA036D"/>
    <w:rsid w:val="00FF4240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64E1"/>
  <w15:chartTrackingRefBased/>
  <w15:docId w15:val="{21452101-E7A1-45CF-9549-EFD230FB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9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74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7C9D"/>
  </w:style>
  <w:style w:type="paragraph" w:styleId="a8">
    <w:name w:val="footer"/>
    <w:basedOn w:val="a"/>
    <w:link w:val="a9"/>
    <w:uiPriority w:val="99"/>
    <w:unhideWhenUsed/>
    <w:rsid w:val="00D1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3A72A-03C0-4D91-B619-C4D3F462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консалтинг</dc:creator>
  <cp:keywords/>
  <dc:description/>
  <cp:lastModifiedBy>Чепурная Анна Александровна</cp:lastModifiedBy>
  <cp:revision>2</cp:revision>
  <dcterms:created xsi:type="dcterms:W3CDTF">2024-07-03T08:21:00Z</dcterms:created>
  <dcterms:modified xsi:type="dcterms:W3CDTF">2024-07-03T08:21:00Z</dcterms:modified>
</cp:coreProperties>
</file>