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5A" w:rsidRDefault="00B91D5A" w:rsidP="00B91D5A">
      <w:pPr>
        <w:ind w:firstLine="0"/>
        <w:rPr>
          <w:b/>
        </w:rPr>
      </w:pPr>
      <w:r>
        <w:rPr>
          <w:b/>
        </w:rPr>
        <w:t xml:space="preserve">19.03.2021 </w:t>
      </w:r>
      <w:r w:rsidRPr="001407F1">
        <w:rPr>
          <w:b/>
        </w:rPr>
        <w:t>Банк России принял решение повысить ключевую став</w:t>
      </w:r>
      <w:r>
        <w:rPr>
          <w:b/>
        </w:rPr>
        <w:t xml:space="preserve">ку на 25 </w:t>
      </w:r>
      <w:proofErr w:type="spellStart"/>
      <w:r>
        <w:rPr>
          <w:b/>
        </w:rPr>
        <w:t>б.п</w:t>
      </w:r>
      <w:proofErr w:type="spellEnd"/>
      <w:r>
        <w:rPr>
          <w:b/>
        </w:rPr>
        <w:t>., до 4,50% годовых.</w:t>
      </w:r>
    </w:p>
    <w:p w:rsidR="00AA0413" w:rsidRDefault="00AA0413" w:rsidP="00AA0413">
      <w:pPr>
        <w:ind w:firstLine="0"/>
        <w:rPr>
          <w:b/>
        </w:rPr>
      </w:pPr>
      <w:r>
        <w:rPr>
          <w:b/>
        </w:rPr>
        <w:t>Бухгалтерская отчетность</w:t>
      </w:r>
    </w:p>
    <w:p w:rsidR="00187A39" w:rsidRPr="00187A39" w:rsidRDefault="00187A39" w:rsidP="002F6C38">
      <w:pPr>
        <w:ind w:firstLine="0"/>
      </w:pPr>
      <w:r>
        <w:t>С 31.03.2021 о</w:t>
      </w:r>
      <w:r w:rsidRPr="00187A39">
        <w:t>фициальным опубликованием документа международных стандартов считается первая публикация его текста на Официальном интернет-портале правовой информации (</w:t>
      </w:r>
      <w:hyperlink r:id="rId5" w:history="1">
        <w:r w:rsidRPr="0070101D">
          <w:rPr>
            <w:rStyle w:val="a6"/>
          </w:rPr>
          <w:t>www.pravo.gov.ru)</w:t>
        </w:r>
      </w:hyperlink>
      <w:r w:rsidRPr="00187A39">
        <w:t>."</w:t>
      </w:r>
      <w:r>
        <w:t xml:space="preserve"> (</w:t>
      </w:r>
      <w:r w:rsidRPr="00187A39">
        <w:t xml:space="preserve">Постановление </w:t>
      </w:r>
      <w:r>
        <w:t>Правительства РФ от 20.03.2021 №</w:t>
      </w:r>
      <w:r w:rsidRPr="00187A39">
        <w:t xml:space="preserve"> 433</w:t>
      </w:r>
      <w:r>
        <w:t>)</w:t>
      </w:r>
    </w:p>
    <w:p w:rsidR="00187A39" w:rsidRDefault="00187A39" w:rsidP="002F6C38">
      <w:pPr>
        <w:ind w:firstLine="0"/>
        <w:rPr>
          <w:b/>
        </w:rPr>
      </w:pPr>
      <w:r>
        <w:rPr>
          <w:b/>
        </w:rPr>
        <w:t>ФНС РФ</w:t>
      </w:r>
    </w:p>
    <w:p w:rsidR="00B17AAD" w:rsidRPr="00B7640F" w:rsidRDefault="00B17AAD" w:rsidP="00187A39">
      <w:pPr>
        <w:ind w:firstLine="0"/>
        <w:rPr>
          <w:u w:val="single"/>
        </w:rPr>
      </w:pPr>
      <w:r w:rsidRPr="00B7640F">
        <w:rPr>
          <w:u w:val="single"/>
        </w:rPr>
        <w:t>НДФЛ</w:t>
      </w:r>
    </w:p>
    <w:p w:rsidR="00187A39" w:rsidRDefault="00187A39" w:rsidP="00187A39">
      <w:pPr>
        <w:ind w:firstLine="0"/>
      </w:pPr>
      <w:r>
        <w:t xml:space="preserve">Опубликованы контрольные соотношения </w:t>
      </w:r>
      <w:r>
        <w:t>показателей формы расчета сумм налога на доходы физических лиц, исчисленных и удержанных налоговым агентом (форма 6-НДФЛ), утвержденной приказом ФНС России от 15.10.2020 N ЕД-7-11/753@&gt;</w:t>
      </w:r>
      <w:r>
        <w:t xml:space="preserve"> (Письмо</w:t>
      </w:r>
      <w:r w:rsidRPr="00187A39">
        <w:t xml:space="preserve"> ФНС Р</w:t>
      </w:r>
      <w:r>
        <w:t>Ф от 23.03.2021 №</w:t>
      </w:r>
      <w:r w:rsidRPr="00187A39">
        <w:t xml:space="preserve"> БС-4-11/3759@</w:t>
      </w:r>
      <w:r>
        <w:t>)</w:t>
      </w:r>
    </w:p>
    <w:p w:rsidR="00B17AAD" w:rsidRPr="00B7640F" w:rsidRDefault="00B17AAD" w:rsidP="00B17AAD">
      <w:pPr>
        <w:ind w:firstLine="0"/>
        <w:rPr>
          <w:u w:val="single"/>
        </w:rPr>
      </w:pPr>
      <w:r w:rsidRPr="00B7640F">
        <w:rPr>
          <w:u w:val="single"/>
        </w:rPr>
        <w:t>Транспортный налог</w:t>
      </w:r>
    </w:p>
    <w:p w:rsidR="00187A39" w:rsidRDefault="00B17AAD" w:rsidP="00B17AAD">
      <w:pPr>
        <w:ind w:firstLine="0"/>
      </w:pPr>
      <w:proofErr w:type="spellStart"/>
      <w:r>
        <w:t>Минпромторг</w:t>
      </w:r>
      <w:proofErr w:type="spellEnd"/>
      <w:r>
        <w:t xml:space="preserve"> РФ опубликовало перечень</w:t>
      </w:r>
      <w:r w:rsidR="00A66526">
        <w:t xml:space="preserve"> </w:t>
      </w:r>
      <w:r>
        <w:t>легковых автомобилей средней стоимостью от 3 млн руб.</w:t>
      </w:r>
      <w:r w:rsidR="00A66526">
        <w:t xml:space="preserve"> </w:t>
      </w:r>
      <w:r>
        <w:t>для расчета транспортного налога за 2021 год</w:t>
      </w:r>
      <w:r w:rsidR="00A66526">
        <w:t xml:space="preserve"> (Информация</w:t>
      </w:r>
      <w:r w:rsidR="00A66526" w:rsidRPr="00A66526">
        <w:t xml:space="preserve"> </w:t>
      </w:r>
      <w:proofErr w:type="spellStart"/>
      <w:r w:rsidR="00A66526" w:rsidRPr="00A66526">
        <w:t>Минпромторга</w:t>
      </w:r>
      <w:proofErr w:type="spellEnd"/>
      <w:r w:rsidR="00A66526" w:rsidRPr="00A66526">
        <w:t xml:space="preserve"> Р</w:t>
      </w:r>
      <w:r w:rsidR="00A66526">
        <w:t xml:space="preserve">Ф </w:t>
      </w:r>
      <w:r w:rsidR="00A66526" w:rsidRPr="00A66526">
        <w:t>на сайте http://minpromtorg.go</w:t>
      </w:r>
      <w:r w:rsidR="00A66526">
        <w:t>v.ru по состоянию на 02.03.2021; Информация</w:t>
      </w:r>
      <w:r w:rsidR="00A66526" w:rsidRPr="00A66526">
        <w:t xml:space="preserve"> ФНС Р</w:t>
      </w:r>
      <w:r w:rsidR="00A66526">
        <w:t xml:space="preserve">Ф </w:t>
      </w:r>
      <w:r w:rsidR="00A66526" w:rsidRPr="00A66526">
        <w:t>на сайте https://www.nalo</w:t>
      </w:r>
      <w:r w:rsidR="00A66526">
        <w:t>g.ru по состоянию на 11.03.2021).</w:t>
      </w:r>
    </w:p>
    <w:p w:rsidR="00A66526" w:rsidRDefault="00A66526" w:rsidP="00B17AAD">
      <w:pPr>
        <w:ind w:firstLine="0"/>
      </w:pPr>
      <w:r w:rsidRPr="00A66526">
        <w:t>Налог на автомобили, вошедшие в Перечень, рассчитывается с применением повышающих коэффициентов от 1,1 до 3 в зависимости от года выпус</w:t>
      </w:r>
      <w:r>
        <w:t>ка авто и его средней стоимости.</w:t>
      </w:r>
    </w:p>
    <w:p w:rsidR="00794204" w:rsidRDefault="00794204" w:rsidP="00B17AAD">
      <w:pPr>
        <w:ind w:firstLine="0"/>
        <w:rPr>
          <w:u w:val="single"/>
        </w:rPr>
      </w:pPr>
      <w:r>
        <w:rPr>
          <w:u w:val="single"/>
        </w:rPr>
        <w:t>Налог на имущество</w:t>
      </w:r>
    </w:p>
    <w:p w:rsidR="00794204" w:rsidRDefault="00794204" w:rsidP="00794204">
      <w:pPr>
        <w:ind w:firstLine="0"/>
      </w:pPr>
      <w:r>
        <w:t xml:space="preserve">Не позднее 30 марта </w:t>
      </w:r>
      <w:proofErr w:type="spellStart"/>
      <w:r>
        <w:t>юрлица</w:t>
      </w:r>
      <w:proofErr w:type="spellEnd"/>
      <w:r>
        <w:t xml:space="preserve"> должны представить декларации по налогу на им</w:t>
      </w:r>
      <w:r>
        <w:t>ущество организаций за 2020 год,</w:t>
      </w:r>
      <w:r>
        <w:t xml:space="preserve"> по форме в соответствии с приказом ФНС России от 14.08.2019 N СА-7-21/405@.</w:t>
      </w:r>
    </w:p>
    <w:p w:rsidR="00794204" w:rsidRDefault="00794204" w:rsidP="00794204">
      <w:pPr>
        <w:ind w:firstLine="0"/>
      </w:pPr>
      <w:r>
        <w:t xml:space="preserve">С 14 марта в указанную декларацию дополнительно включаются сведения о среднегодовой стоимости объектов движимого имущества, учтенных на балансе организации в качестве основных средств. </w:t>
      </w:r>
    </w:p>
    <w:p w:rsidR="00794204" w:rsidRDefault="00794204" w:rsidP="00794204">
      <w:pPr>
        <w:ind w:firstLine="0"/>
      </w:pPr>
      <w:r>
        <w:t xml:space="preserve">Для заполнения декларации можно использовать новые описания кодов налоговых льгот исходя из ст. 2 Федерального закона от 15.10.2020 N 320-ФЗ. </w:t>
      </w:r>
    </w:p>
    <w:p w:rsidR="00794204" w:rsidRDefault="00B91D5A" w:rsidP="00794204">
      <w:pPr>
        <w:ind w:firstLine="0"/>
      </w:pPr>
      <w:r>
        <w:t>(</w:t>
      </w:r>
      <w:r w:rsidR="00794204">
        <w:t>Информация</w:t>
      </w:r>
      <w:r w:rsidR="00794204" w:rsidRPr="00794204">
        <w:t xml:space="preserve"> ФНС Р</w:t>
      </w:r>
      <w:r w:rsidR="00794204">
        <w:t xml:space="preserve">Ф </w:t>
      </w:r>
      <w:r w:rsidR="00794204">
        <w:t>на сайте https://www.nalog.ru/ по состоянию на 17.03.2021</w:t>
      </w:r>
      <w:r>
        <w:t>)</w:t>
      </w:r>
      <w:r w:rsidR="00794204">
        <w:t>.</w:t>
      </w:r>
    </w:p>
    <w:p w:rsidR="00A66526" w:rsidRPr="00B7640F" w:rsidRDefault="00B7640F" w:rsidP="00B17AAD">
      <w:pPr>
        <w:ind w:firstLine="0"/>
        <w:rPr>
          <w:u w:val="single"/>
        </w:rPr>
      </w:pPr>
      <w:r w:rsidRPr="00B7640F">
        <w:rPr>
          <w:u w:val="single"/>
        </w:rPr>
        <w:t>Налог на прибыль</w:t>
      </w:r>
    </w:p>
    <w:p w:rsidR="00B7640F" w:rsidRDefault="00B7640F" w:rsidP="00B17AAD">
      <w:pPr>
        <w:ind w:firstLine="0"/>
      </w:pPr>
      <w:r w:rsidRPr="00B7640F">
        <w:t>Субсидии, полученные из федеральног</w:t>
      </w:r>
      <w:r>
        <w:t>о бюджета по постановлению Правительства РФ от 24.04.2020 №</w:t>
      </w:r>
      <w:r w:rsidRPr="00B7640F">
        <w:t xml:space="preserve"> 576, и расходы, осуществленные за счет этих субсидий, не учитываются при определении базы по налогу на прибыль организаций. </w:t>
      </w:r>
    </w:p>
    <w:p w:rsidR="00B7640F" w:rsidRDefault="00B7640F" w:rsidP="00B7640F">
      <w:pPr>
        <w:ind w:firstLine="0"/>
      </w:pPr>
      <w:r w:rsidRPr="00B7640F">
        <w:t>На субсидии, полученные в соответствии с постановлением Прав</w:t>
      </w:r>
      <w:r>
        <w:t>ительства РФ от 02.07.2020 №</w:t>
      </w:r>
      <w:r w:rsidRPr="00B7640F">
        <w:t xml:space="preserve"> 976, данное освобождение не распространяется, поэтому они учитываются в доходах в общем порядке, установленном п. 4.1 ст. 271 НК РФ.</w:t>
      </w:r>
      <w:r>
        <w:t xml:space="preserve"> </w:t>
      </w:r>
      <w:r>
        <w:t xml:space="preserve">Расходы, осуществленные </w:t>
      </w:r>
      <w:r>
        <w:lastRenderedPageBreak/>
        <w:t>за счет данных субсидий, также учитываются в общем порядке в зависимости от их экономической обоснованности и документального подтверждения.</w:t>
      </w:r>
    </w:p>
    <w:p w:rsidR="00B7640F" w:rsidRDefault="00B7640F" w:rsidP="00B7640F">
      <w:pPr>
        <w:ind w:firstLine="0"/>
      </w:pPr>
      <w:r>
        <w:t>&lt;Информация&gt; ФНС Р</w:t>
      </w:r>
      <w:r>
        <w:t xml:space="preserve">Ф </w:t>
      </w:r>
      <w:r w:rsidRPr="00B7640F">
        <w:t xml:space="preserve">на сайте https://www.nalog.ru по </w:t>
      </w:r>
      <w:r>
        <w:t>состоянию на 09.03.2021: «</w:t>
      </w:r>
      <w:r>
        <w:t>О порядке учета субсидий, которые были предоставлены пре</w:t>
      </w:r>
      <w:r>
        <w:t>дпринимателям во время пандемии».</w:t>
      </w:r>
    </w:p>
    <w:p w:rsidR="00181F3E" w:rsidRPr="00181F3E" w:rsidRDefault="00181F3E" w:rsidP="00181F3E">
      <w:pPr>
        <w:ind w:firstLine="0"/>
        <w:rPr>
          <w:u w:val="single"/>
        </w:rPr>
      </w:pPr>
      <w:r w:rsidRPr="00181F3E">
        <w:rPr>
          <w:u w:val="single"/>
        </w:rPr>
        <w:t>Практика применения ст. 54.1 НК РФ</w:t>
      </w:r>
    </w:p>
    <w:p w:rsidR="005E1B1E" w:rsidRDefault="00181F3E" w:rsidP="00181F3E">
      <w:pPr>
        <w:ind w:firstLine="0"/>
      </w:pPr>
      <w:r>
        <w:t>ФНС Р</w:t>
      </w:r>
      <w:r>
        <w:t>Ф письмом</w:t>
      </w:r>
      <w:r>
        <w:t xml:space="preserve"> от 10.03.2021 N БВ-4-7/3060@</w:t>
      </w:r>
      <w:r>
        <w:t xml:space="preserve"> </w:t>
      </w:r>
      <w:r w:rsidR="005E1B1E">
        <w:t xml:space="preserve">разместила </w:t>
      </w:r>
      <w:r w:rsidR="005E1B1E" w:rsidRPr="005E1B1E">
        <w:t xml:space="preserve">рекомендации </w:t>
      </w:r>
      <w:r w:rsidR="005E1B1E">
        <w:t xml:space="preserve">по </w:t>
      </w:r>
      <w:r w:rsidR="005E1B1E" w:rsidRPr="005E1B1E">
        <w:t>доказывани</w:t>
      </w:r>
      <w:r w:rsidR="005E1B1E">
        <w:t>ю</w:t>
      </w:r>
      <w:r w:rsidR="005E1B1E" w:rsidRPr="005E1B1E">
        <w:t xml:space="preserve"> и юридической квалификации обстоятельств, выявленных при проведении мероприятий налогового контроля, а также в целях обоснования позиций налоговых органов при рассмотрении судебных споров</w:t>
      </w:r>
      <w:r w:rsidR="005E1B1E">
        <w:t xml:space="preserve"> при применении положений ст. 54.1 НК РФ. </w:t>
      </w:r>
      <w:proofErr w:type="gramStart"/>
      <w:r w:rsidR="005E1B1E">
        <w:t>В частности</w:t>
      </w:r>
      <w:proofErr w:type="gramEnd"/>
      <w:r w:rsidR="005E1B1E">
        <w:t>:</w:t>
      </w:r>
    </w:p>
    <w:p w:rsidR="005E1B1E" w:rsidRDefault="00B91D5A" w:rsidP="00B91D5A">
      <w:pPr>
        <w:numPr>
          <w:ilvl w:val="0"/>
          <w:numId w:val="7"/>
        </w:numPr>
      </w:pPr>
      <w:r>
        <w:t>Порядок у</w:t>
      </w:r>
      <w:r w:rsidR="005E1B1E">
        <w:t>становлени</w:t>
      </w:r>
      <w:r>
        <w:t>я</w:t>
      </w:r>
      <w:r w:rsidR="005E1B1E">
        <w:t xml:space="preserve"> и оценк</w:t>
      </w:r>
      <w:r>
        <w:t>и</w:t>
      </w:r>
      <w:r w:rsidR="005E1B1E">
        <w:t xml:space="preserve"> умышленных действий</w:t>
      </w:r>
      <w:r w:rsidR="005E1B1E">
        <w:t xml:space="preserve"> </w:t>
      </w:r>
      <w:r w:rsidR="005E1B1E">
        <w:t>налогоплательщиков, направленных на использование</w:t>
      </w:r>
      <w:r w:rsidR="005E1B1E">
        <w:t xml:space="preserve"> </w:t>
      </w:r>
      <w:r w:rsidR="005E1B1E">
        <w:t>ими формального документооборота с участием</w:t>
      </w:r>
      <w:r w:rsidR="005E1B1E">
        <w:t xml:space="preserve"> «технических»</w:t>
      </w:r>
      <w:r w:rsidR="005E1B1E">
        <w:t xml:space="preserve"> компаний</w:t>
      </w:r>
      <w:r w:rsidR="005E1B1E">
        <w:t>.</w:t>
      </w:r>
    </w:p>
    <w:p w:rsidR="005E1B1E" w:rsidRDefault="00B91D5A" w:rsidP="00B91D5A">
      <w:pPr>
        <w:numPr>
          <w:ilvl w:val="0"/>
          <w:numId w:val="7"/>
        </w:numPr>
      </w:pPr>
      <w:r>
        <w:t>Порядок оценки</w:t>
      </w:r>
      <w:r w:rsidR="005E1B1E">
        <w:t xml:space="preserve"> обстоятельств, характеризующих</w:t>
      </w:r>
      <w:r w:rsidR="005E1B1E">
        <w:t xml:space="preserve"> </w:t>
      </w:r>
      <w:r w:rsidR="005E1B1E">
        <w:t>выбор контрагента, в силу которых налогоплательщик</w:t>
      </w:r>
      <w:r w:rsidR="005E1B1E">
        <w:t xml:space="preserve"> </w:t>
      </w:r>
      <w:r w:rsidR="005E1B1E">
        <w:t>должен быть знать о формальном документообороте</w:t>
      </w:r>
      <w:r w:rsidR="005E1B1E">
        <w:t xml:space="preserve"> </w:t>
      </w:r>
      <w:r w:rsidR="005E1B1E">
        <w:t>с участием "технических" компаний</w:t>
      </w:r>
    </w:p>
    <w:p w:rsidR="005E1B1E" w:rsidRDefault="005E1B1E" w:rsidP="00B91D5A">
      <w:pPr>
        <w:numPr>
          <w:ilvl w:val="0"/>
          <w:numId w:val="7"/>
        </w:numPr>
      </w:pPr>
      <w:r>
        <w:t>Наличие у контрагента цели неправомерного уменьшения</w:t>
      </w:r>
      <w:r>
        <w:t xml:space="preserve"> </w:t>
      </w:r>
      <w:r>
        <w:t>налоговой обязанности по налогу на добавленную стоимость</w:t>
      </w:r>
      <w:r>
        <w:t xml:space="preserve"> </w:t>
      </w:r>
      <w:r>
        <w:t>в связи с операциями, совершенными с налогоплательщиком</w:t>
      </w:r>
      <w:r>
        <w:t>.</w:t>
      </w:r>
    </w:p>
    <w:p w:rsidR="005E1B1E" w:rsidRDefault="005E1B1E" w:rsidP="00B91D5A">
      <w:pPr>
        <w:numPr>
          <w:ilvl w:val="0"/>
          <w:numId w:val="7"/>
        </w:numPr>
      </w:pPr>
      <w:r w:rsidRPr="005E1B1E">
        <w:t>Изменение юридической квалификации операций</w:t>
      </w:r>
    </w:p>
    <w:p w:rsidR="005E1B1E" w:rsidRDefault="00B91D5A" w:rsidP="00B91D5A">
      <w:pPr>
        <w:numPr>
          <w:ilvl w:val="0"/>
          <w:numId w:val="7"/>
        </w:numPr>
      </w:pPr>
      <w:r>
        <w:t>Порядок оценки деловой цели (оценки</w:t>
      </w:r>
      <w:r w:rsidR="00227548">
        <w:t xml:space="preserve"> осн</w:t>
      </w:r>
      <w:r>
        <w:t>овного мотива операции</w:t>
      </w:r>
      <w:r w:rsidR="00227548">
        <w:t>)</w:t>
      </w:r>
    </w:p>
    <w:p w:rsidR="00227548" w:rsidRDefault="00B91D5A" w:rsidP="00B91D5A">
      <w:pPr>
        <w:numPr>
          <w:ilvl w:val="0"/>
          <w:numId w:val="7"/>
        </w:numPr>
      </w:pPr>
      <w:r>
        <w:t>Порядок оценки «дробления бизнеса» (о</w:t>
      </w:r>
      <w:r w:rsidR="00227548">
        <w:t>ценка моделей ведения хозяйственной деятельности</w:t>
      </w:r>
      <w:r w:rsidR="00227548">
        <w:t xml:space="preserve"> </w:t>
      </w:r>
      <w:r w:rsidR="00227548">
        <w:t>в рамках группы лиц, в которую входят налогоплательщики,</w:t>
      </w:r>
      <w:r w:rsidR="00227548">
        <w:t xml:space="preserve"> </w:t>
      </w:r>
      <w:r w:rsidR="00227548">
        <w:t>применяющие специальные налоговые режимы</w:t>
      </w:r>
      <w:r>
        <w:t>).</w:t>
      </w:r>
    </w:p>
    <w:p w:rsidR="00227548" w:rsidRDefault="00227548" w:rsidP="00227548">
      <w:pPr>
        <w:ind w:firstLine="0"/>
      </w:pPr>
      <w:r>
        <w:t>Минфин РФ совместным письмом с ФНС РФ от 02.03.2021 №</w:t>
      </w:r>
      <w:r w:rsidRPr="00227548">
        <w:t xml:space="preserve"> ВД-4-17/2654@</w:t>
      </w:r>
      <w:r>
        <w:t xml:space="preserve"> опубликовало форматы </w:t>
      </w:r>
      <w:r w:rsidRPr="00227548">
        <w:t>Отчетов о движении ср</w:t>
      </w:r>
      <w:r>
        <w:t xml:space="preserve">едств и иных финансовых активов, </w:t>
      </w:r>
      <w:r w:rsidRPr="00227548">
        <w:t>расположенных за пределами территории Российской Федерации</w:t>
      </w:r>
      <w:r>
        <w:t xml:space="preserve">, которые должны применяться физическими и юридическими лицами начиная </w:t>
      </w:r>
      <w:r w:rsidRPr="00227548">
        <w:t>15.04.2021. При этом с указанной даты письмо ФНС Р</w:t>
      </w:r>
      <w:r>
        <w:t xml:space="preserve">Ф </w:t>
      </w:r>
      <w:r w:rsidRPr="00227548">
        <w:t>от 19.10.20</w:t>
      </w:r>
      <w:r>
        <w:t>20 № ВД-4-17/17065@ «</w:t>
      </w:r>
      <w:r w:rsidRPr="00227548">
        <w:t>О форм</w:t>
      </w:r>
      <w:r>
        <w:t>атах Отчетов о движении средств»</w:t>
      </w:r>
      <w:r w:rsidRPr="00227548">
        <w:t xml:space="preserve"> утрачивает силу.</w:t>
      </w:r>
    </w:p>
    <w:p w:rsidR="00150674" w:rsidRDefault="00150674" w:rsidP="001407F1">
      <w:pPr>
        <w:ind w:firstLine="0"/>
        <w:rPr>
          <w:b/>
        </w:rPr>
      </w:pPr>
      <w:r>
        <w:rPr>
          <w:b/>
        </w:rPr>
        <w:t>ФСС РФ</w:t>
      </w:r>
    </w:p>
    <w:p w:rsidR="00150674" w:rsidRDefault="00150674" w:rsidP="00150674">
      <w:pPr>
        <w:spacing w:before="0" w:beforeAutospacing="0" w:after="0" w:afterAutospacing="0"/>
        <w:ind w:firstLine="0"/>
        <w:rPr>
          <w:rFonts w:eastAsia="Times New Roman" w:cs="Times New Roman"/>
          <w:szCs w:val="24"/>
          <w:lang w:eastAsia="ru-RU"/>
        </w:rPr>
      </w:pPr>
      <w:r>
        <w:t xml:space="preserve">Фонд социального страхования РФ письмом </w:t>
      </w:r>
      <w:r w:rsidRPr="00150674">
        <w:t xml:space="preserve">от </w:t>
      </w:r>
      <w:r>
        <w:t>0</w:t>
      </w:r>
      <w:r w:rsidRPr="00150674">
        <w:t>9</w:t>
      </w:r>
      <w:r>
        <w:t>.03.</w:t>
      </w:r>
      <w:r w:rsidRPr="00150674">
        <w:t>2021</w:t>
      </w:r>
      <w:r>
        <w:t xml:space="preserve"> №</w:t>
      </w:r>
      <w:r w:rsidRPr="00150674">
        <w:t xml:space="preserve"> 02-09-11/05-03-5777</w:t>
      </w:r>
      <w:r>
        <w:t xml:space="preserve">разъяснил порядок заполнения в 2021 году </w:t>
      </w:r>
      <w:r w:rsidRPr="00150674"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обеспечения, утвержденн</w:t>
      </w:r>
      <w:r>
        <w:t>ого</w:t>
      </w:r>
      <w:r w:rsidRPr="00150674">
        <w:t xml:space="preserve"> приказом Фонда от 26.09.20</w:t>
      </w:r>
      <w:r>
        <w:t>16 № 381, в связи с переходом на прямые выплаты</w:t>
      </w:r>
      <w:r w:rsidRPr="00150674">
        <w:rPr>
          <w:rFonts w:eastAsia="Times New Roman" w:cs="Times New Roman"/>
          <w:szCs w:val="24"/>
          <w:lang w:eastAsia="ru-RU"/>
        </w:rPr>
        <w:t xml:space="preserve"> страхового обеспечения территориальными органами Фонда непосредственно застрахованным лицам</w:t>
      </w:r>
      <w:r>
        <w:rPr>
          <w:rFonts w:eastAsia="Times New Roman" w:cs="Times New Roman"/>
          <w:szCs w:val="24"/>
          <w:lang w:eastAsia="ru-RU"/>
        </w:rPr>
        <w:t>:</w:t>
      </w:r>
    </w:p>
    <w:p w:rsidR="00150674" w:rsidRPr="00150674" w:rsidRDefault="00150674" w:rsidP="00150674">
      <w:pPr>
        <w:numPr>
          <w:ilvl w:val="0"/>
          <w:numId w:val="6"/>
        </w:numPr>
        <w:spacing w:before="0" w:beforeAutospacing="0" w:after="0" w:afterAutospacing="0"/>
      </w:pPr>
      <w:r>
        <w:t>в таблице 2 «</w:t>
      </w:r>
      <w:r w:rsidRPr="00150674">
        <w:t>Расчеты по обязательному социальному страхованию от несчастных случаев на производстве и профессиональн</w:t>
      </w:r>
      <w:r>
        <w:t>ых заболеваний» показатели строки 15 «</w:t>
      </w:r>
      <w:r w:rsidRPr="00150674">
        <w:t>Расходы по обязат</w:t>
      </w:r>
      <w:r>
        <w:t>ельному социальному страхованию»</w:t>
      </w:r>
      <w:r w:rsidRPr="00150674">
        <w:t xml:space="preserve"> не заполняются;</w:t>
      </w:r>
    </w:p>
    <w:p w:rsidR="00150674" w:rsidRPr="00150674" w:rsidRDefault="00150674" w:rsidP="00B91D5A">
      <w:pPr>
        <w:numPr>
          <w:ilvl w:val="0"/>
          <w:numId w:val="6"/>
        </w:numPr>
        <w:spacing w:before="0" w:beforeAutospacing="0" w:after="0" w:afterAutospacing="0"/>
      </w:pPr>
      <w:r>
        <w:t>таблица 3 «</w:t>
      </w:r>
      <w:r w:rsidRPr="00150674">
        <w:t>Расходы по обязательному социальному страхованию от несчастных случаев на производстве</w:t>
      </w:r>
      <w:r>
        <w:t xml:space="preserve"> и профессиональных заболеваний»</w:t>
      </w:r>
      <w:r w:rsidRPr="00150674">
        <w:t xml:space="preserve"> не заполняется и не представляется.</w:t>
      </w:r>
    </w:p>
    <w:p w:rsidR="00C8209D" w:rsidRDefault="00C8209D" w:rsidP="002F6C38">
      <w:pPr>
        <w:ind w:firstLine="0"/>
        <w:rPr>
          <w:b/>
        </w:rPr>
      </w:pPr>
      <w:r>
        <w:rPr>
          <w:b/>
        </w:rPr>
        <w:lastRenderedPageBreak/>
        <w:t>Экологические платежи</w:t>
      </w:r>
    </w:p>
    <w:p w:rsidR="00C8209D" w:rsidRDefault="00C8209D" w:rsidP="00B91D5A">
      <w:pPr>
        <w:spacing w:after="0" w:afterAutospacing="0"/>
        <w:ind w:firstLine="0"/>
      </w:pPr>
      <w:r>
        <w:t xml:space="preserve">Порядок </w:t>
      </w:r>
      <w:r w:rsidRPr="00C8209D">
        <w:t>коммерческого учета объема и (или) массы твердых коммунальных отходов</w:t>
      </w:r>
      <w:r>
        <w:t xml:space="preserve"> юридические лица вправе выбирать самостоятельно:</w:t>
      </w:r>
    </w:p>
    <w:p w:rsidR="00C8209D" w:rsidRDefault="00C8209D" w:rsidP="00B91D5A">
      <w:pPr>
        <w:numPr>
          <w:ilvl w:val="0"/>
          <w:numId w:val="4"/>
        </w:numPr>
        <w:spacing w:before="0" w:beforeAutospacing="0"/>
        <w:ind w:left="357" w:hanging="357"/>
      </w:pPr>
      <w:r w:rsidRPr="00C8209D">
        <w:t xml:space="preserve">по количеству и объему установленных контейнеров, </w:t>
      </w:r>
    </w:p>
    <w:p w:rsidR="00C8209D" w:rsidRDefault="00C8209D" w:rsidP="00B91D5A">
      <w:pPr>
        <w:numPr>
          <w:ilvl w:val="0"/>
          <w:numId w:val="4"/>
        </w:numPr>
        <w:spacing w:after="0" w:afterAutospacing="0"/>
        <w:ind w:left="357" w:hanging="357"/>
      </w:pPr>
      <w:r>
        <w:t xml:space="preserve">или </w:t>
      </w:r>
      <w:r w:rsidRPr="00C8209D">
        <w:t>по установленным уполномоченными органами исполнительной власти субъектов Российской Федерации нормативам накопления ТКО.</w:t>
      </w:r>
    </w:p>
    <w:p w:rsidR="00C8209D" w:rsidRDefault="00C8209D" w:rsidP="00B91D5A">
      <w:pPr>
        <w:spacing w:before="0" w:beforeAutospacing="0"/>
        <w:ind w:firstLine="0"/>
      </w:pPr>
      <w:r>
        <w:t>(</w:t>
      </w:r>
      <w:r w:rsidRPr="00C8209D">
        <w:t>Письмо</w:t>
      </w:r>
      <w:r>
        <w:t xml:space="preserve"> </w:t>
      </w:r>
      <w:r w:rsidRPr="00C8209D">
        <w:t>Минприроды Р</w:t>
      </w:r>
      <w:r>
        <w:t>Ф от 17.03.2021 №</w:t>
      </w:r>
      <w:r w:rsidRPr="00C8209D">
        <w:t xml:space="preserve"> 07-25-53/6886</w:t>
      </w:r>
      <w:r>
        <w:t>)</w:t>
      </w:r>
      <w:r w:rsidR="000C6BE8">
        <w:t>.</w:t>
      </w:r>
    </w:p>
    <w:p w:rsidR="000C6BE8" w:rsidRDefault="000C6BE8" w:rsidP="002F6C38">
      <w:pPr>
        <w:ind w:firstLine="0"/>
      </w:pPr>
      <w:r w:rsidRPr="000C6BE8">
        <w:t xml:space="preserve">Плата </w:t>
      </w:r>
      <w:r>
        <w:t xml:space="preserve">за негативное воздействие на окружающую среду </w:t>
      </w:r>
      <w:r w:rsidRPr="000C6BE8">
        <w:t xml:space="preserve">в отсутствие действующей разрешительной документации исчисляется как за сверхлимитное воздействие. </w:t>
      </w:r>
      <w:r>
        <w:t>В</w:t>
      </w:r>
      <w:r w:rsidRPr="000C6BE8">
        <w:t xml:space="preserve"> случае отсутствия КЭР, применяется коэффициент </w:t>
      </w:r>
      <w:proofErr w:type="spellStart"/>
      <w:r w:rsidRPr="000C6BE8">
        <w:t>Кпр</w:t>
      </w:r>
      <w:proofErr w:type="spellEnd"/>
      <w:r w:rsidRPr="000C6BE8">
        <w:t>, р</w:t>
      </w:r>
      <w:r w:rsidR="00B91D5A">
        <w:t xml:space="preserve">авный 100 </w:t>
      </w:r>
      <w:r>
        <w:t>(</w:t>
      </w:r>
      <w:r w:rsidRPr="000C6BE8">
        <w:t xml:space="preserve">Письмо Минприроды России от 17.03.2021 </w:t>
      </w:r>
      <w:r>
        <w:t>№</w:t>
      </w:r>
      <w:r w:rsidRPr="000C6BE8">
        <w:t xml:space="preserve"> 19-50/3222-ОГ</w:t>
      </w:r>
      <w:r>
        <w:t>).</w:t>
      </w:r>
    </w:p>
    <w:p w:rsidR="00C8209D" w:rsidRDefault="00E77BF8" w:rsidP="002F6C38">
      <w:pPr>
        <w:ind w:firstLine="0"/>
        <w:rPr>
          <w:b/>
        </w:rPr>
      </w:pPr>
      <w:r>
        <w:rPr>
          <w:b/>
        </w:rPr>
        <w:t>Трудовое законодательство</w:t>
      </w:r>
    </w:p>
    <w:p w:rsidR="00E77BF8" w:rsidRDefault="00E77BF8" w:rsidP="00E77BF8">
      <w:pPr>
        <w:ind w:firstLine="0"/>
      </w:pPr>
      <w:r>
        <w:t xml:space="preserve">Начиная с 20.03.2021, работники </w:t>
      </w:r>
      <w:r w:rsidRPr="00E77BF8">
        <w:t xml:space="preserve">с 3 и более детьми до 18 лет </w:t>
      </w:r>
      <w:r>
        <w:t>смогут</w:t>
      </w:r>
      <w:r w:rsidRPr="00E77BF8">
        <w:t xml:space="preserve"> использовать ежегодный отпуск в любое время по их желанию. </w:t>
      </w:r>
      <w:r>
        <w:t>Эту возможность родители вправе использовать</w:t>
      </w:r>
      <w:r w:rsidRPr="00E77BF8">
        <w:t xml:space="preserve">, пока младшему ребенку </w:t>
      </w:r>
      <w:r>
        <w:t>не исполнится 14 лет (</w:t>
      </w:r>
      <w:r>
        <w:t>Ф</w:t>
      </w:r>
      <w:r>
        <w:t>едеральный закон от 09.03.2021 №</w:t>
      </w:r>
      <w:r>
        <w:t xml:space="preserve"> 34-ФЗ</w:t>
      </w:r>
      <w:r>
        <w:t xml:space="preserve"> «</w:t>
      </w:r>
      <w:r>
        <w:t>О внесении изменений в статью 262.2 Т</w:t>
      </w:r>
      <w:r>
        <w:t>К РФ»).</w:t>
      </w:r>
    </w:p>
    <w:p w:rsidR="00665263" w:rsidRDefault="00665263" w:rsidP="002F6C38">
      <w:pPr>
        <w:ind w:firstLine="0"/>
        <w:rPr>
          <w:b/>
        </w:rPr>
      </w:pPr>
      <w:r>
        <w:rPr>
          <w:b/>
        </w:rPr>
        <w:t>Господдержка в Челябинской области</w:t>
      </w:r>
    </w:p>
    <w:p w:rsidR="00665263" w:rsidRDefault="00B91D5A" w:rsidP="00665263">
      <w:pPr>
        <w:ind w:firstLine="0"/>
      </w:pPr>
      <w:r>
        <w:t>Правительство Челябинской области постановлением</w:t>
      </w:r>
      <w:r w:rsidR="00187A39">
        <w:t xml:space="preserve"> от 18</w:t>
      </w:r>
      <w:r>
        <w:t>.03.</w:t>
      </w:r>
      <w:r w:rsidR="00187A39">
        <w:t>2021 №</w:t>
      </w:r>
      <w:r w:rsidR="00665263">
        <w:t xml:space="preserve"> 88-П</w:t>
      </w:r>
      <w:r>
        <w:t xml:space="preserve"> утвердило порядок</w:t>
      </w:r>
      <w:r w:rsidR="00665263">
        <w:t xml:space="preserve"> предоставления в 2021 году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</w:t>
      </w:r>
      <w:r>
        <w:t>.</w:t>
      </w:r>
      <w:bookmarkStart w:id="0" w:name="_GoBack"/>
      <w:bookmarkEnd w:id="0"/>
    </w:p>
    <w:sectPr w:rsidR="0066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56C"/>
    <w:multiLevelType w:val="hybridMultilevel"/>
    <w:tmpl w:val="A194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D91"/>
    <w:multiLevelType w:val="hybridMultilevel"/>
    <w:tmpl w:val="A74EDEDE"/>
    <w:lvl w:ilvl="0" w:tplc="22CE95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61F0C"/>
    <w:multiLevelType w:val="hybridMultilevel"/>
    <w:tmpl w:val="A47E22A2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64E23"/>
    <w:multiLevelType w:val="hybridMultilevel"/>
    <w:tmpl w:val="DE982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56E50"/>
    <w:multiLevelType w:val="hybridMultilevel"/>
    <w:tmpl w:val="7E32CA6A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C6530"/>
    <w:multiLevelType w:val="hybridMultilevel"/>
    <w:tmpl w:val="54D4998A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73F82"/>
    <w:multiLevelType w:val="hybridMultilevel"/>
    <w:tmpl w:val="1DFCC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A"/>
    <w:rsid w:val="000419B5"/>
    <w:rsid w:val="000C6BE8"/>
    <w:rsid w:val="000E4E2A"/>
    <w:rsid w:val="00106B2F"/>
    <w:rsid w:val="001407F1"/>
    <w:rsid w:val="00150674"/>
    <w:rsid w:val="00181F3E"/>
    <w:rsid w:val="00187A39"/>
    <w:rsid w:val="001D10ED"/>
    <w:rsid w:val="00227548"/>
    <w:rsid w:val="002E5216"/>
    <w:rsid w:val="002F6C38"/>
    <w:rsid w:val="00345532"/>
    <w:rsid w:val="003C6F05"/>
    <w:rsid w:val="004242DF"/>
    <w:rsid w:val="00481648"/>
    <w:rsid w:val="00514711"/>
    <w:rsid w:val="005444C0"/>
    <w:rsid w:val="00566654"/>
    <w:rsid w:val="00590D8B"/>
    <w:rsid w:val="005B4F60"/>
    <w:rsid w:val="005E1B1E"/>
    <w:rsid w:val="005E709C"/>
    <w:rsid w:val="0060618A"/>
    <w:rsid w:val="00665263"/>
    <w:rsid w:val="00702B7E"/>
    <w:rsid w:val="00757326"/>
    <w:rsid w:val="00762E81"/>
    <w:rsid w:val="00794204"/>
    <w:rsid w:val="007B4052"/>
    <w:rsid w:val="007E22A7"/>
    <w:rsid w:val="008246EB"/>
    <w:rsid w:val="00927C1D"/>
    <w:rsid w:val="0094219A"/>
    <w:rsid w:val="00963D97"/>
    <w:rsid w:val="009757BA"/>
    <w:rsid w:val="009905FC"/>
    <w:rsid w:val="009D78BE"/>
    <w:rsid w:val="00A137A6"/>
    <w:rsid w:val="00A66526"/>
    <w:rsid w:val="00AA0413"/>
    <w:rsid w:val="00AA3166"/>
    <w:rsid w:val="00AC3623"/>
    <w:rsid w:val="00B17AAD"/>
    <w:rsid w:val="00B7640F"/>
    <w:rsid w:val="00B91D5A"/>
    <w:rsid w:val="00C35105"/>
    <w:rsid w:val="00C67385"/>
    <w:rsid w:val="00C81FD9"/>
    <w:rsid w:val="00C8209D"/>
    <w:rsid w:val="00CB560D"/>
    <w:rsid w:val="00CC6588"/>
    <w:rsid w:val="00CD1D00"/>
    <w:rsid w:val="00DD50C9"/>
    <w:rsid w:val="00E77BF8"/>
    <w:rsid w:val="00E92508"/>
    <w:rsid w:val="00EB55F3"/>
    <w:rsid w:val="00EE0C16"/>
    <w:rsid w:val="00EE4A40"/>
    <w:rsid w:val="00F90B1B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3D7D"/>
  <w15:chartTrackingRefBased/>
  <w15:docId w15:val="{DC6E984B-AD01-4582-AF02-E9555CD2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97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63D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963D97"/>
    <w:pPr>
      <w:numPr>
        <w:ilvl w:val="1"/>
      </w:numPr>
      <w:ind w:firstLine="709"/>
    </w:pPr>
    <w:rPr>
      <w:rFonts w:eastAsiaTheme="minorEastAsia"/>
      <w:b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963D97"/>
    <w:rPr>
      <w:rFonts w:ascii="Times New Roman" w:eastAsiaTheme="minorEastAsia" w:hAnsi="Times New Roman"/>
      <w:b/>
      <w:spacing w:val="15"/>
    </w:rPr>
  </w:style>
  <w:style w:type="paragraph" w:styleId="a5">
    <w:name w:val="List Paragraph"/>
    <w:basedOn w:val="a"/>
    <w:uiPriority w:val="34"/>
    <w:qFormat/>
    <w:rsid w:val="00106B2F"/>
  </w:style>
  <w:style w:type="character" w:styleId="a6">
    <w:name w:val="Hyperlink"/>
    <w:basedOn w:val="a0"/>
    <w:uiPriority w:val="99"/>
    <w:unhideWhenUsed/>
    <w:rsid w:val="0092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Филимошкина Анна Викторовна</dc:creator>
  <cp:keywords/>
  <dc:description/>
  <cp:lastModifiedBy>Филимошкина Анна Викторовна</cp:lastModifiedBy>
  <cp:revision>15</cp:revision>
  <dcterms:created xsi:type="dcterms:W3CDTF">2021-03-29T08:37:00Z</dcterms:created>
  <dcterms:modified xsi:type="dcterms:W3CDTF">2021-03-29T10:39:00Z</dcterms:modified>
</cp:coreProperties>
</file>