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7" w:rsidRPr="00A97B14" w:rsidRDefault="00023B67" w:rsidP="00A97B1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14">
        <w:rPr>
          <w:rFonts w:ascii="Times New Roman" w:hAnsi="Times New Roman" w:cs="Times New Roman"/>
          <w:b/>
          <w:sz w:val="28"/>
        </w:rPr>
        <w:t>Обзор значимых событий в области гражданского, налогового и трудового законодательства от Департамента консалтинга АФ АВУАР за февраль 2021.</w:t>
      </w:r>
    </w:p>
    <w:p w:rsidR="00023B67" w:rsidRPr="00A97B14" w:rsidRDefault="00023B67" w:rsidP="00A97B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B67" w:rsidRPr="00A97B14" w:rsidRDefault="00023B67" w:rsidP="00A9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Подписан закон, направленный на совершенствование налогового </w:t>
      </w:r>
      <w:proofErr w:type="gramStart"/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ценами во внешнеторговых сделках, уточняющий сроки хранения документов, обязанности банков, порядок рассмотрения жалоб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17.02.2021 N 6-ФЗ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часть первую Налогового кодекса Российской Федерации"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предусматривается, в частности: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условий признания сделок контролируемыми (это коснулось, в том числе, сделок в области внешней торговли, предметом которых являются товары, составляющие основные статьи экспорта (на черные металлы, минеральные удобрения и драгоценные камни), а также сделок между взаимозависимыми лицами с участием комиссионера (агента);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 заключении соглашений о ценообразовании с участием компетентного органа иностранного государства наряду с методами ценообразования, предусмотренными НК РФ, применять методы, используемые в соответствующем иностранном государстве;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заключения соглашения о ценообразовании (в том числе увеличиваются сроки рассмотрения заявления и документов налогоплательщика при заключении соглашения по внешнеторговым сделкам, предусматриваются особенности заключения такого соглашения в случае подачи контрагентом налогоплательщика аналогичного заявления в компетентный орган иностранного государства, дополняются основания для принятия решения об отказе от заключения соглашения о ценообразовании).</w:t>
      </w:r>
      <w:proofErr w:type="gramEnd"/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отдельными поправками, в частности: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срок хранения документов для целей налогового учета с четырех до пяти лет. При этом налогоплательщик, обратившийся с заявлением о заключении соглашения о ценообразовании, обязан обеспечивать в течение шести лет сохранность данных бухгалтерского и налогового учета и других документов, необходимых для исчисления и уплаты налогов;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обязанность банков выдавать налоговым органам документы, имеющиеся в их распоряжении, в том числе копии паспортов лиц, имеющих право на получение (распоряжение) денежных средств, находящихся на счете клиента, доверенностей на получение (распоряжение) денежных средств, документов, документы и информацию, предоставляемые клиентом (его представителями) при открытии счета), карточек с образцами подписей и оттиска печати и др.;</w:t>
      </w:r>
      <w:proofErr w:type="gramEnd"/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 перечень оснований, при которых вышестоящий налоговый орган оставляет жалобу без рассмотрения.</w:t>
      </w: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Поправки в НК РФ: уточнены условия освобождения от НДФЛ стоимости путевок, порядок налогообложения дивидендов, увеличен срок для перехода с ЕНВД на УСН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17.02.2021 N 8-ФЗ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 внесении изменений в главы 23 и 25 части второй Налогового кодекса Российской Федерации"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Освобождению от налогообложения НДФЛ подлежат сумм компенсации сотрудникам стоимости путевок в санаторно-курортные и оздоровительные организации, за исключением случаев повторной (многократной) их компенсации в одном налоговом периоде. При исчислении налога на прибыль такие расходы нормируются - не больше 50 000 руб. в год на человека и не более 6% расходов на оплату труда (с учетом взносов на ДМС).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устанавливается правило, предусматривающее возможность зачета налога на прибыль организаций, исчисленного и удержанного в отношении дивидендов, полученных российской организацией, при определении суммы НДФЛ, подлежащей уплате в отношении доходов налогоплательщика, признаваемого налоговым резидентом РФ, от долевого участия в этой российской организации, пропорционально доле такого участия (сумма налога, подлежащая зачету, определяется по установленной формуле).</w:t>
      </w:r>
      <w:proofErr w:type="gramEnd"/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зачета не применяется в отношении сумм налога, исчисленных в отношении дивидендов, указанных в подпункте 11 пункта 1 статьи 208 НК РФ.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прочего устанавливается также, что организации и индивидуальные предприниматели, применявшие в четвертом квартале 2020 года систему налогообложения в виде ЕНВД и отвечающие требованиям, установленным главой 26.2 НК РФ, вправе не позднее 31 марта 2021 года уведомить налоговый орган о переходе на УСН с 1 января 2021 года. При этом организация имеет право перейти на УСН, если по итогам девяти месяцев 2020 года ее доходы, налогообложение которых осуществлялось в соответствии с общим режимом налогообложения, не превысили 112,5 миллиона рублей.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также предусматривается порядок исчисления НДФЛ налоговыми органами с доходов в виде выигрышей в казино и залах игровых автоматов в 2020 году.</w:t>
      </w: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 код новых видов объектов для указания в заявлении на право применения ПСН в отношении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ФНС России от 15.02.2021 N СД-4-3/1846@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порядке указания в заявлении на получение патента кода объекта торговли"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заполнения формы заявления на получение патента, утвержденном приказом ФНС России от 09.12.2020 N КЧ-7-3/891@, по виду деятельности "розничная торговля, осуществляемая через объекты стационарной торговой сети, не имеющие торговых залов" не предусмотрен код объекта для "других аналогичных объектов", введенных Федеральным законом от 29.12.2020 N 470-ФЗ.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соответствующих изменений, в случае, если торговый объект подпадает под понятие "другие аналогичные объекты", в форме заявления следует указывать код вида объекта "14 - палатка".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Сообщены сроки уплаты земельного и транспортного налогов в 2021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&lt;Информация&gt; ФНС России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"Транспортный и земельный налоги организациям следует уплатить не позднее 1 марта"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Вступили в силу нормы Федерального закона от 29.09.2019 N 325-ФЗ о единых сроках уплаты организациями указанных налогов: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 подлежит уплате не позднее 1 марта года, следующего за истекшим налоговым периодом. Следовательно, за 2020 год земельный и транспортный налоги уплачиваются не позднее 1 марта 2021 года.</w:t>
      </w: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(если их уплата предусмотрена законом субъекта РФ) подлежат уплате не позднее последнего числа месяца, следующего за истекшим кварталом. Следовательно, за первый квартал 2021 года - не позднее 30 апреля 2021, за второй - не позднее 2 августа (так как 31 июля и 1 августа - нерабочие дни), за третий - не позднее 1 ноября (31 октября - нерабочий день).</w:t>
      </w:r>
    </w:p>
    <w:p w:rsidR="003911D2" w:rsidRPr="00A97B14" w:rsidRDefault="003911D2" w:rsidP="00A97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сообщила порядок направления налоговыми органами сообщений об исчисленных суммах транспортного и земельного налогов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3911D2" w:rsidRPr="00A97B14" w:rsidTr="003911D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911D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1D2" w:rsidRPr="00A97B14" w:rsidRDefault="003911D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ФНС России от 02.02.2021 N БС-4-21/1130@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направлении по почте сообщений об исчисленных налоговыми органами суммах транспортного налога и земельного налога"</w:t>
            </w:r>
          </w:p>
        </w:tc>
      </w:tr>
    </w:tbl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передается в электронной форме по ТКС через оператора электронного документооборота или через личный кабинет налогоплательщика, а в случае отсутствия такой возможности - по почте заказным письмом или лично под расписку (абзац третий пункта 5 статьи 363 НК РФ).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сообщений по почте заказным письмом должно осуществляться налоговыми органами, сформировавшими сообщения, за счет бюджетных средств, выделенных на почтовые расходы.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когда раскрытие информации в установленном объеме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сторон, организация может раскрывать информацию в ограниченном объеме, не раскрывая те сведения, которые обусловливают указанные потери и (или) урон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27.11.2020 N 287н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нормативные правовые акты по бухгалтерскому учету"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Зарегистрировано в Минюсте России 16.02.2021 N 62516.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дополнение внесено: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по бухгалтерскому учету "Доходы организации" ПБУ 9/99, утвержденное приказом Минфина России от 6 мая 1999 г. N 32н;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по бухгалтерскому учету "Информация о связанных сторонах" (ПБУ 11/2008), утвержденное приказом Минфина России от 29 апреля 2008 г. N 48н;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по бухгалтерскому учету "Учет договоров строительного подряда" (ПБУ 2/2008), утвержденное приказом Минфина России от 24 октября 2008 г. N 116н;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по бухгалтерскому учету "Информация по сегментам" (ПБУ 12/2010), утвержденное приказом Минфина России от 8 ноября 2010 г. N 143н.</w:t>
      </w: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 2021 г. по 31 августа 2022 г. на территории РФ будет проводиться эксперимент по маркировке пива, напитков, изготавливаемых на основе пива, и отдельных видов слабоалкогольных напитков средствами идентификации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31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17.02.2021 N 204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проводится, в том числе, в целях: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использования технологии нанесения средств идентификации</w:t>
      </w:r>
      <w:proofErr w:type="gram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состава содержащейся в них информации;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полноты и достаточности механизмов маркировки пива, пивных напитков и отдельных видов слабоалкогольных напитков средствами идентификации для обеспечения противодействия незаконному ввозу, производству и обороту пива, пивных напитков и отдельных видов слабоалкогольных напитков, в том числе контрафактных, а также для повышения собираемости налогов и таможенных платежей;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эффективного взаимодействия органов государственной власти, в том числе контрольных органов, с участниками оборота;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участниками оборота первичного </w:t>
      </w: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подсистемы национального каталога маркированных товаров информационной системы</w:t>
      </w:r>
      <w:proofErr w:type="gram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о товаре, позволяющими однозначно идентифицировать товарную единицу пива, пивных напитков и отдельных видов слабоалкогольных напитков.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эксперимента являются: федеральные органы исполнительной власти, уполномоченные на обеспечение проведения эксперимента, участники оборота (на добровольной основе), оператор информационной системы (общество с ограниченной ответственностью "Оператор-ЦРПТ").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перечень видов пива, напитков, изготавливаемых на основе пива, и отдельных видов слабоалкогольных напитков, подлежащих маркировке средствами идентификации в рамках эксперимента.</w:t>
      </w: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Разъяснены вопросы, связанные с осуществлением закупок товара у единственного поставщика в электронной форме на сумму, не превышающую трех миллионов рублей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Минфина России от 12.02.2021 N 24-06-08/9591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осуществлении закупок"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согласно положениям Закона N 44-ФЗ, вступающим в силу с 1 апреля 2021 г., закупка товара в отдельных случаях может осуществляться в электронной форме с использованием электронной площадки на сумму, не превышающую трех миллионов рублей, в установленном порядке (ч. 12 ст. 93 Закона N 44-ФЗ).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разъяснения, в том числе: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отнесении закупки товара у единственного поставщика в электронной форме, предусмотренной частью 12 статьи 93, к электронным процедурам;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предельном размере цены контракта при проведении закупок товара у единственного поставщика в электронной форме, предусмотренных частью 12 статьи 93;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осуществлению закупок при проведении закупок товара у единственного поставщика в электронной форме</w:t>
      </w:r>
      <w:proofErr w:type="gram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частью 12 статьи 93;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совместном определении поставщика (подрядчика, исполнителя) при осуществлении закупок товара у единственного поставщика в электронной форме, предусмотренных частью 12 статьи 93;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изменении, продлении срока, отзыве предварительного предложения;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отборе заявок оператором электронной площадки.</w:t>
      </w:r>
    </w:p>
    <w:p w:rsidR="00664F9D" w:rsidRPr="00A97B14" w:rsidRDefault="00664F9D" w:rsidP="00A97B14"/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Госдуму внесен законопроект об обязанности размещения работодателями, у которых среднесписочная численность работников превышает 25 человек, информации о вакансиях в цифровой платформе "Работа в России"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 N 1114509-7</w:t>
            </w:r>
            <w:proofErr w:type="gramStart"/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Закон Российской Федерации "О занятости населения в Российской Федерации"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поправкам органы государственной власти РФ, органы государственной власти субъектов РФ, органы местного самоуправления, а также работодатели, у которых среднесписочная численность работников за предшествующий календарный год превышает 25 человек, и вновь созданные (в том числе при реорганизации) организации, у которых численность указанных работников превышает такой предел, обязаны размещать на Единой цифровой платформе в сфере занятости и трудовых отношений "Работа в</w:t>
      </w:r>
      <w:proofErr w:type="gram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России", которая будет создана на базе ИАС "Общероссийская база вакансий "Работа в России",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Законопроектом также предусматривается, в частности: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наравне с очным приемом граждан дистанционной формы оказания государственных услуг с использованием государственных информационных систем (единая цифровая платформа, портал госуслуг, СМЭВ);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особенностей взаимодействия работодателей, граждан и органов службы занятости в электронной форме;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обязанности центров занятости осуществлять регистрацию граждан в ЕСИА в целях возможности подачи заявления с использованием единой цифровой платформы (при отсутствии у гражданина подтвержденной учетной записи).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 порядок заполнения формы федерального статистического наблюдения N 5-З "Сведения о затратах на производство и продажу продукции (товаров, работ, услуг)"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08.02.2021 N 74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Указания по заполнению формы федерального статистического наблюдения N 5-З "Сведения о затратах на производство и продажу продукции (товаров, работ, услуг)", утвержденные приказом Росстата от 30 января 2020 г. N 40"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положения, касающиеся лиц, которые предоставляют данную форму, порядка включения сведений в форму и заполнения отдельных разделов и строк формы.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Указания по заполнению указанной формы, утвержденной Приказом Росстата от 15.07.2015 N 320, введены в действие с отчета за январь - март 2021 года.</w:t>
      </w:r>
    </w:p>
    <w:p w:rsidR="00023B67" w:rsidRPr="00A97B14" w:rsidRDefault="00023B67" w:rsidP="00A9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1D2" w:rsidRPr="00A97B14" w:rsidRDefault="003911D2" w:rsidP="00A97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Обновлены Указания по заполнению формы ФСН N ПМ "Сведения об основных показателях деятельности малого предприятия"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3911D2" w:rsidRPr="00A97B14" w:rsidTr="003911D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911D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1D2" w:rsidRPr="00A97B14" w:rsidRDefault="003911D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02.02.2021 N 57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 утверждении Указаний по заполнению формы федерального статистического наблюдения N ПМ "Сведения об основных показателях деятельности малого предприятия"</w:t>
            </w:r>
          </w:p>
        </w:tc>
      </w:tr>
    </w:tbl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Указания введены в действие с отчета за январь - март 2021 года.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предоставляют юридические лица, являющиеся малыми предприятиями (кроме микропредприятий). Для малых предприятий, применяющих упрощенную систему налогообложения, сохраняется действующий порядок предоставления статистической отчетности. Данные предприятия предоставляют форму на общих основаниях.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 включаются сведения в целом по юридическому лицу, то есть с учетом данных по всем филиалам и структурным подразделениям данного малого предприятия независимо от их местонахождения.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заполняет форму и предоставляет ее в территориальный орган Росстата по месту регистрации юридического лица.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 действие Указаний признан утратившим силу Приказ Росстата от 23.01.2020 N 22.</w:t>
      </w:r>
    </w:p>
    <w:p w:rsidR="003911D2" w:rsidRPr="00A97B14" w:rsidRDefault="003911D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Минприроды России напоминает, что 1 марта 2021 года истекает срок внесения платы за негативное воздействие на окружающую среду за 2020 отчетный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3B67" w:rsidRPr="00A97B14" w:rsidTr="00A3483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3B67" w:rsidRPr="00A97B14" w:rsidRDefault="00023B67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B67" w:rsidRPr="00A97B14" w:rsidRDefault="00023B67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Минприроды России</w:t>
            </w: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плате за негативное воздействие на окружающую среду за 2020 отчетный год"</w:t>
            </w:r>
          </w:p>
        </w:tc>
      </w:tr>
    </w:tbl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2021 года истекает срок подачи декларации о плате.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 платы, проверка деклараций о плате осуществляются </w:t>
      </w:r>
      <w:proofErr w:type="spell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территориальными органами.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платежей производится по реквизитам территориальных органов </w:t>
      </w:r>
      <w:proofErr w:type="spell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которых расположены объекты плательщика, оказывающие негативное воздействие на окружающую среду.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НВОС взимается </w:t>
      </w:r>
      <w:proofErr w:type="gramStart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выбросы загрязняющих веществ в атмосферный воздух стационарными источниками;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сбросы загрязняющих веществ в водные объекты;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захоронение отходов производства и потребления (размещение отходов).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платы необходимо использовать сведения разрешительной документации хозяйствующего субъекта: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I категории - из комплексного экологического разрешения;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II категории - из декларации о воздействии на окружающую среду;</w:t>
      </w:r>
    </w:p>
    <w:p w:rsidR="00023B67" w:rsidRPr="00A97B14" w:rsidRDefault="00023B67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III категории - из отчета о результатах производственного экологического контроля.</w:t>
      </w:r>
    </w:p>
    <w:p w:rsidR="00023B67" w:rsidRPr="00A97B14" w:rsidRDefault="00023B67" w:rsidP="00A97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сообщается, в частности: о продлении сроков действия разрешений и лимитов на выброс или сброс загрязняющих веществ в отношении объектов I категории, истекающих с 15.03.2020 по 31.12.2020, с 01.01.2021 по 31.12.2021; применении за отчетный период 2020 года дополнительного коэффициента к ставкам платы за выбросы, сбросы загрязняющих веществ, за размещение отходов; административной ответственности за невнесение платы за негативное воздействие на окружающую среду и непредставление декларации о плате.</w:t>
      </w:r>
    </w:p>
    <w:p w:rsidR="00025C32" w:rsidRPr="00A97B14" w:rsidRDefault="00025C32"/>
    <w:p w:rsidR="00025C32" w:rsidRPr="00A97B14" w:rsidRDefault="00025C32" w:rsidP="00025C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Парламентарии внесли в Госдуму законопроект об обеспечении сохранения ежемесячного дохода должника-гражданина в размере не ниже величины прожиточного минимума трудоспособного населения в целом по РФ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025C32" w:rsidRPr="00A97B14" w:rsidTr="00025C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25C32" w:rsidRPr="00A97B14" w:rsidRDefault="00AB57E0" w:rsidP="00A97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32" w:rsidRPr="00A97B14" w:rsidRDefault="00025C32" w:rsidP="00A97B14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 N 1109997-7 "О внесении изменений в статью 446 Гражданского процессуального кодекса Российской Федерации и Федеральный закон "Об исполнительном производстве" в части обеспечения справедливой неприкосновенности минимального размера дохода, необходимого для существования должника-гражданина и лиц, находящихся на его иждивении"</w:t>
            </w:r>
          </w:p>
        </w:tc>
      </w:tr>
    </w:tbl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Законопроектом дополняется установленный Федеральным законом от 02.10.2007 N 229-ФЗ "Об исполнительном производстве" принцип неприкосновенности минимума имущества, необходимого для существования должника-гражданина и членов его семьи, принципом сохранения ежемесячного дохода должника-гражданина в размере не ниже величины прожиточного минимума трудоспособного населения в целом по РФ. Норму об ограничении в размере не ниже величины прожиточного минимума трудоспособного населения в целом по РФ предлагается внести также в статью 446 ГПК РФ, посвященную имуществу, на которое не может быть обращено взыскание по исполнительным документам.</w:t>
      </w:r>
    </w:p>
    <w:p w:rsidR="00025C32" w:rsidRPr="00A97B14" w:rsidRDefault="00025C32" w:rsidP="00A97B14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Предусматривается, в частности, что должник-гражданин вправе обратиться в подразделение судебных приставов, в котором ведется исполнительное производство, с заявлением о сохранении ежемесячного дохода в размере не ниже величины прожиточного минимума трудоспособного населения в целом по РФ при обращении взыскания на его доходы.</w:t>
      </w:r>
    </w:p>
    <w:p w:rsidR="00025C32" w:rsidRPr="00A97B14" w:rsidRDefault="00025C32" w:rsidP="00A97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поправок запланировано на 1 сентября 2021 года.</w:t>
      </w:r>
    </w:p>
    <w:p w:rsidR="002B01DC" w:rsidRPr="00A97B14" w:rsidRDefault="002B01DC" w:rsidP="00A97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1DC" w:rsidRPr="00A97B14" w:rsidRDefault="002B01DC" w:rsidP="0002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1DC" w:rsidRPr="00A97B14" w:rsidRDefault="002B01DC" w:rsidP="00025C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2B01DC" w:rsidRPr="00A97B14" w:rsidSect="0066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CD1"/>
    <w:rsid w:val="00023B67"/>
    <w:rsid w:val="00025C32"/>
    <w:rsid w:val="000F0113"/>
    <w:rsid w:val="002B01DC"/>
    <w:rsid w:val="002E3D27"/>
    <w:rsid w:val="003911D2"/>
    <w:rsid w:val="00664F9D"/>
    <w:rsid w:val="00917AE0"/>
    <w:rsid w:val="00A97B14"/>
    <w:rsid w:val="00AB57E0"/>
    <w:rsid w:val="00BC4F8F"/>
    <w:rsid w:val="00DC7C2C"/>
    <w:rsid w:val="00E2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E23CD1"/>
  </w:style>
  <w:style w:type="character" w:styleId="a4">
    <w:name w:val="Hyperlink"/>
    <w:basedOn w:val="a0"/>
    <w:uiPriority w:val="99"/>
    <w:semiHidden/>
    <w:unhideWhenUsed/>
    <w:rsid w:val="0002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goncharova_ng</dc:creator>
  <cp:lastModifiedBy>goncharova_ng</cp:lastModifiedBy>
  <cp:revision>5</cp:revision>
  <dcterms:created xsi:type="dcterms:W3CDTF">2021-02-24T12:29:00Z</dcterms:created>
  <dcterms:modified xsi:type="dcterms:W3CDTF">2021-02-26T11:59:00Z</dcterms:modified>
</cp:coreProperties>
</file>