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2665" w14:textId="77777777"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180E60">
        <w:rPr>
          <w:rFonts w:cstheme="minorHAnsi"/>
          <w:b/>
          <w:lang w:val="en-US"/>
        </w:rPr>
        <w:t>0</w:t>
      </w:r>
      <w:r w:rsidR="00A711FB">
        <w:rPr>
          <w:rFonts w:cstheme="minorHAnsi"/>
          <w:b/>
          <w:lang w:val="en-US"/>
        </w:rPr>
        <w:t>4</w:t>
      </w:r>
      <w:r w:rsidR="00DA34B8">
        <w:rPr>
          <w:rFonts w:cstheme="minorHAnsi"/>
          <w:b/>
        </w:rPr>
        <w:t>/2024</w:t>
      </w:r>
    </w:p>
    <w:p w14:paraId="4CC9B447" w14:textId="77777777" w:rsidR="00E30737" w:rsidRDefault="00F674CC" w:rsidP="005C7AD7">
      <w:pPr>
        <w:pStyle w:val="a5"/>
        <w:numPr>
          <w:ilvl w:val="0"/>
          <w:numId w:val="1"/>
        </w:numPr>
        <w:spacing w:before="240"/>
        <w:ind w:left="0" w:firstLine="426"/>
      </w:pPr>
      <w:r>
        <w:t>Уточняем, что перечисленная ниже информа</w:t>
      </w:r>
      <w:r w:rsidR="00A711FB">
        <w:t>ция актуальна на момент до 30</w:t>
      </w:r>
      <w:r w:rsidR="00DA34B8">
        <w:t>.</w:t>
      </w:r>
      <w:r w:rsidR="00A711FB">
        <w:t>04</w:t>
      </w:r>
      <w:r w:rsidR="00DA34B8">
        <w:t>.24</w:t>
      </w:r>
      <w:r>
        <w:t xml:space="preserve"> и будет проходить обновление и изменение в соответствии с дальнейшими решениями Правительства РФ.</w:t>
      </w:r>
    </w:p>
    <w:p w14:paraId="7115DB7C" w14:textId="77777777" w:rsidR="00C9342F" w:rsidRPr="00C9342F" w:rsidRDefault="00C9342F" w:rsidP="00C9342F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C9342F">
        <w:rPr>
          <w:rFonts w:asciiTheme="minorHAnsi" w:hAnsiTheme="minorHAnsi" w:cstheme="minorHAnsi"/>
          <w:b/>
          <w:bCs/>
        </w:rPr>
        <w:t>Оплата больничных: опубликован порядок подачи страхователем эл</w:t>
      </w:r>
      <w:r>
        <w:rPr>
          <w:rFonts w:asciiTheme="minorHAnsi" w:hAnsiTheme="minorHAnsi" w:cstheme="minorHAnsi"/>
          <w:b/>
          <w:bCs/>
        </w:rPr>
        <w:t>ектронных сведений и документов</w:t>
      </w:r>
    </w:p>
    <w:p w14:paraId="6E922020" w14:textId="77777777" w:rsidR="00C9342F" w:rsidRPr="00C9342F" w:rsidRDefault="00C9342F" w:rsidP="00C9342F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9342F">
        <w:rPr>
          <w:rFonts w:asciiTheme="minorHAnsi" w:hAnsiTheme="minorHAnsi" w:cstheme="minorHAnsi"/>
        </w:rPr>
        <w:t xml:space="preserve">СФР утвердил правила и условия направления в электронной форме сведений и документов для назначения пособий по временной нетрудоспособности, беременности и родам, уходу за ребенком и травматизму. </w:t>
      </w:r>
    </w:p>
    <w:p w14:paraId="76E76408" w14:textId="77777777" w:rsidR="00C9342F" w:rsidRPr="00C9342F" w:rsidRDefault="00C9342F" w:rsidP="00C9342F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9342F">
        <w:rPr>
          <w:rFonts w:asciiTheme="minorHAnsi" w:hAnsiTheme="minorHAnsi" w:cstheme="minorHAnsi"/>
        </w:rPr>
        <w:t xml:space="preserve">Страхователь должен направлять такие сведения и документы через систему ЭД фонда. Запросы фонда о подаче сведений и документов страхователь обрабатывает в течение 3 рабочих дней со дня их поступления (п. 3 порядка). </w:t>
      </w:r>
    </w:p>
    <w:p w14:paraId="25F58337" w14:textId="77777777" w:rsidR="00C9342F" w:rsidRPr="00C9342F" w:rsidRDefault="00C9342F" w:rsidP="00C9342F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9342F">
        <w:rPr>
          <w:rFonts w:asciiTheme="minorHAnsi" w:hAnsiTheme="minorHAnsi" w:cstheme="minorHAnsi"/>
        </w:rPr>
        <w:t xml:space="preserve">После того как в системе ЭД зафиксируют дату, время поступления сведений и документов и их идентификатор, обязанность страхователя по их подаче посчитают исполненной (п. 5 порядка). </w:t>
      </w:r>
    </w:p>
    <w:p w14:paraId="56B795A4" w14:textId="77777777" w:rsidR="00C9342F" w:rsidRPr="00C9342F" w:rsidRDefault="00C9342F" w:rsidP="00C9342F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Приказ вступает в силу 3 мая (</w:t>
      </w:r>
      <w:r w:rsidRPr="00C9342F">
        <w:rPr>
          <w:rFonts w:asciiTheme="minorHAnsi" w:hAnsiTheme="minorHAnsi" w:cstheme="minorHAnsi"/>
          <w:iCs/>
        </w:rPr>
        <w:t>Приказ СФР от 12.01.2024 N 9</w:t>
      </w:r>
      <w:r>
        <w:rPr>
          <w:rFonts w:asciiTheme="minorHAnsi" w:hAnsiTheme="minorHAnsi" w:cstheme="minorHAnsi"/>
        </w:rPr>
        <w:t>).</w:t>
      </w:r>
    </w:p>
    <w:p w14:paraId="5BF4AB6A" w14:textId="77777777" w:rsidR="00535912" w:rsidRPr="00535912" w:rsidRDefault="00535912" w:rsidP="005C7AD7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Ставки платы за НВОС проинд</w:t>
      </w:r>
      <w:r w:rsidR="005C7AD7">
        <w:rPr>
          <w:rFonts w:asciiTheme="minorHAnsi" w:hAnsiTheme="minorHAnsi" w:cstheme="minorHAnsi"/>
          <w:b/>
          <w:bCs/>
        </w:rPr>
        <w:t>ексированы с 1 января 2024 года</w:t>
      </w:r>
    </w:p>
    <w:p w14:paraId="5460DE7E" w14:textId="77777777" w:rsidR="00535912" w:rsidRPr="00535912" w:rsidRDefault="00535912" w:rsidP="0053591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Правительство </w:t>
      </w:r>
      <w:r w:rsidRPr="005C7AD7">
        <w:rPr>
          <w:rFonts w:asciiTheme="minorHAnsi" w:hAnsiTheme="minorHAnsi" w:cstheme="minorHAnsi"/>
        </w:rPr>
        <w:t>установило</w:t>
      </w:r>
      <w:r w:rsidRPr="00535912">
        <w:rPr>
          <w:rFonts w:asciiTheme="minorHAnsi" w:hAnsiTheme="minorHAnsi" w:cstheme="minorHAnsi"/>
        </w:rPr>
        <w:t xml:space="preserve"> коэффициент для ставок платы за негативное воздействие на окружающую среду 1,32. </w:t>
      </w:r>
    </w:p>
    <w:p w14:paraId="23447193" w14:textId="77777777" w:rsidR="00535912" w:rsidRPr="00535912" w:rsidRDefault="00535912" w:rsidP="004A4C97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Изменения применяют к отношениям, которые возникли </w:t>
      </w:r>
      <w:r w:rsidRPr="005C7AD7">
        <w:rPr>
          <w:rFonts w:asciiTheme="minorHAnsi" w:hAnsiTheme="minorHAnsi" w:cstheme="minorHAnsi"/>
        </w:rPr>
        <w:t>с 1 января 2024 года</w:t>
      </w:r>
      <w:r w:rsidR="004A4C97">
        <w:rPr>
          <w:rFonts w:asciiTheme="minorHAnsi" w:hAnsiTheme="minorHAnsi" w:cstheme="minorHAnsi"/>
        </w:rPr>
        <w:t xml:space="preserve"> (</w:t>
      </w:r>
      <w:r w:rsidRPr="004A4C97">
        <w:rPr>
          <w:rFonts w:asciiTheme="minorHAnsi" w:hAnsiTheme="minorHAnsi" w:cstheme="minorHAnsi"/>
          <w:iCs/>
        </w:rPr>
        <w:t>Постановление Правительства РФ от 17.04.2024 N 492</w:t>
      </w:r>
      <w:r w:rsidR="004A4C97">
        <w:rPr>
          <w:rFonts w:asciiTheme="minorHAnsi" w:hAnsiTheme="minorHAnsi" w:cstheme="minorHAnsi"/>
          <w:iCs/>
        </w:rPr>
        <w:t>).</w:t>
      </w:r>
    </w:p>
    <w:p w14:paraId="13C5DA2A" w14:textId="77777777" w:rsidR="00FD744B" w:rsidRPr="00535912" w:rsidRDefault="00FD744B" w:rsidP="005C7AD7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Налоговики уточнили конт</w:t>
      </w:r>
      <w:r w:rsidR="005C7AD7">
        <w:rPr>
          <w:rFonts w:asciiTheme="minorHAnsi" w:hAnsiTheme="minorHAnsi" w:cstheme="minorHAnsi"/>
          <w:b/>
          <w:bCs/>
        </w:rPr>
        <w:t>рольное соотношение для 6-НДФЛ</w:t>
      </w:r>
    </w:p>
    <w:p w14:paraId="284F34DB" w14:textId="77777777" w:rsidR="00FD744B" w:rsidRPr="00535912" w:rsidRDefault="00FD744B" w:rsidP="00FD744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proofErr w:type="spellStart"/>
      <w:r w:rsidRPr="00535912">
        <w:rPr>
          <w:rFonts w:asciiTheme="minorHAnsi" w:hAnsiTheme="minorHAnsi" w:cstheme="minorHAnsi"/>
        </w:rPr>
        <w:t>Внутридокументное</w:t>
      </w:r>
      <w:proofErr w:type="spellEnd"/>
      <w:r w:rsidRPr="00535912">
        <w:rPr>
          <w:rFonts w:asciiTheme="minorHAnsi" w:hAnsiTheme="minorHAnsi" w:cstheme="minorHAnsi"/>
        </w:rPr>
        <w:t xml:space="preserve"> </w:t>
      </w:r>
      <w:r w:rsidRPr="005C7AD7">
        <w:rPr>
          <w:rFonts w:asciiTheme="minorHAnsi" w:hAnsiTheme="minorHAnsi" w:cstheme="minorHAnsi"/>
        </w:rPr>
        <w:t>соотношение 1.14</w:t>
      </w:r>
      <w:r w:rsidRPr="00535912">
        <w:rPr>
          <w:rFonts w:asciiTheme="minorHAnsi" w:hAnsiTheme="minorHAnsi" w:cstheme="minorHAnsi"/>
        </w:rPr>
        <w:t xml:space="preserve"> теперь такое: строка 140 раздела 2 - строка 150 раздела 2 - строка 155 раздела 2 - строка 156 раздела 2 &gt;= строка 160 раздела 2 + строка 170 раздела 2 - строка 180 раздела 2 - строка 190 раздела 2</w:t>
      </w:r>
      <w:r w:rsidR="005C7AD7">
        <w:rPr>
          <w:rFonts w:asciiTheme="minorHAnsi" w:hAnsiTheme="minorHAnsi" w:cstheme="minorHAnsi"/>
        </w:rPr>
        <w:t>.</w:t>
      </w:r>
      <w:r w:rsidR="004A4C97">
        <w:rPr>
          <w:rFonts w:asciiTheme="minorHAnsi" w:hAnsiTheme="minorHAnsi" w:cstheme="minorHAnsi"/>
        </w:rPr>
        <w:t xml:space="preserve"> (</w:t>
      </w:r>
      <w:r w:rsidR="004A4C97" w:rsidRPr="004A4C97">
        <w:rPr>
          <w:rFonts w:asciiTheme="minorHAnsi" w:hAnsiTheme="minorHAnsi" w:cstheme="minorHAnsi"/>
          <w:iCs/>
        </w:rPr>
        <w:t>Письмо ФНС России от 05.04.2024 N БС-4-11/4009@</w:t>
      </w:r>
      <w:r w:rsidR="004A4C97">
        <w:rPr>
          <w:rFonts w:asciiTheme="minorHAnsi" w:hAnsiTheme="minorHAnsi" w:cstheme="minorHAnsi"/>
        </w:rPr>
        <w:t>).</w:t>
      </w:r>
    </w:p>
    <w:p w14:paraId="01AB86DC" w14:textId="77777777" w:rsidR="00FD744B" w:rsidRPr="004A4C97" w:rsidRDefault="00FD744B" w:rsidP="004A4C97">
      <w:pPr>
        <w:pStyle w:val="a4"/>
        <w:spacing w:before="168" w:beforeAutospacing="0" w:after="24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>Его несоблюдение укажет на то,</w:t>
      </w:r>
      <w:r w:rsidR="004A4C97">
        <w:rPr>
          <w:rFonts w:asciiTheme="minorHAnsi" w:hAnsiTheme="minorHAnsi" w:cstheme="minorHAnsi"/>
        </w:rPr>
        <w:t xml:space="preserve"> что удержанный налог завысили.</w:t>
      </w:r>
    </w:p>
    <w:p w14:paraId="2C615C79" w14:textId="77777777" w:rsidR="00FD744B" w:rsidRPr="00535912" w:rsidRDefault="00FD744B" w:rsidP="005C7AD7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Оплата сверхурочной работы: поправки к ТК РФ</w:t>
      </w:r>
      <w:r w:rsidR="005C7AD7">
        <w:rPr>
          <w:rFonts w:asciiTheme="minorHAnsi" w:hAnsiTheme="minorHAnsi" w:cstheme="minorHAnsi"/>
          <w:b/>
          <w:bCs/>
        </w:rPr>
        <w:t xml:space="preserve"> приняты в окончательном чтении</w:t>
      </w:r>
    </w:p>
    <w:p w14:paraId="2E254A6E" w14:textId="77777777" w:rsidR="00FD744B" w:rsidRPr="00535912" w:rsidRDefault="00FD744B" w:rsidP="00FD744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Депутаты приняли </w:t>
      </w:r>
      <w:r w:rsidRPr="005C7AD7">
        <w:rPr>
          <w:rFonts w:asciiTheme="minorHAnsi" w:hAnsiTheme="minorHAnsi" w:cstheme="minorHAnsi"/>
        </w:rPr>
        <w:t>закон</w:t>
      </w:r>
      <w:r w:rsidRPr="00535912">
        <w:rPr>
          <w:rFonts w:asciiTheme="minorHAnsi" w:hAnsiTheme="minorHAnsi" w:cstheme="minorHAnsi"/>
        </w:rPr>
        <w:t xml:space="preserve">, по которому при оплате сверхурочной работы надо учитывать компенсационные и стимулирующие выплаты. Изменения должны внести в </w:t>
      </w:r>
      <w:r w:rsidRPr="005C7AD7">
        <w:rPr>
          <w:rFonts w:asciiTheme="minorHAnsi" w:hAnsiTheme="minorHAnsi" w:cstheme="minorHAnsi"/>
        </w:rPr>
        <w:t>ч. 1 ст. 152</w:t>
      </w:r>
      <w:r w:rsidRPr="00535912">
        <w:rPr>
          <w:rFonts w:asciiTheme="minorHAnsi" w:hAnsiTheme="minorHAnsi" w:cstheme="minorHAnsi"/>
        </w:rPr>
        <w:t xml:space="preserve"> ТК РФ. </w:t>
      </w:r>
    </w:p>
    <w:p w14:paraId="67A5187A" w14:textId="77777777" w:rsidR="00FD744B" w:rsidRPr="00535912" w:rsidRDefault="00FD744B" w:rsidP="00FD744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>Работодатели будут оплачивать сверхурочную работу исходя из зарплаты и с учетом компенсационных и стимулирующих выплат (</w:t>
      </w:r>
      <w:r w:rsidRPr="005C7AD7">
        <w:rPr>
          <w:rFonts w:asciiTheme="minorHAnsi" w:hAnsiTheme="minorHAnsi" w:cstheme="minorHAnsi"/>
        </w:rPr>
        <w:t>ст. 1</w:t>
      </w:r>
      <w:r w:rsidRPr="00535912">
        <w:rPr>
          <w:rFonts w:asciiTheme="minorHAnsi" w:hAnsiTheme="minorHAnsi" w:cstheme="minorHAnsi"/>
        </w:rPr>
        <w:t xml:space="preserve"> проекта закона). </w:t>
      </w:r>
    </w:p>
    <w:p w14:paraId="43A8FB34" w14:textId="77777777" w:rsidR="00FD744B" w:rsidRPr="00535912" w:rsidRDefault="00FD744B" w:rsidP="00FD744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Сейчас при расчете оплаты переработки часто за основу берут лишь тарифную ставку без компенсационных и стимулирующих выплат. </w:t>
      </w:r>
    </w:p>
    <w:p w14:paraId="44B9CF89" w14:textId="77777777" w:rsidR="00FD744B" w:rsidRPr="00535912" w:rsidRDefault="00FD744B" w:rsidP="00FD744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Работодатели не обязаны пересматривать условия </w:t>
      </w:r>
      <w:proofErr w:type="spellStart"/>
      <w:r w:rsidRPr="00535912">
        <w:rPr>
          <w:rFonts w:asciiTheme="minorHAnsi" w:hAnsiTheme="minorHAnsi" w:cstheme="minorHAnsi"/>
        </w:rPr>
        <w:t>колдоговора</w:t>
      </w:r>
      <w:proofErr w:type="spellEnd"/>
      <w:r w:rsidRPr="00535912">
        <w:rPr>
          <w:rFonts w:asciiTheme="minorHAnsi" w:hAnsiTheme="minorHAnsi" w:cstheme="minorHAnsi"/>
        </w:rPr>
        <w:t>, соглашения, локального акта или трудового договора, если в них установили оплату сверхурочной работы в более высоком размере, чем в поправках к ТК РФ (</w:t>
      </w:r>
      <w:r w:rsidRPr="005C7AD7">
        <w:rPr>
          <w:rFonts w:asciiTheme="minorHAnsi" w:hAnsiTheme="minorHAnsi" w:cstheme="minorHAnsi"/>
        </w:rPr>
        <w:t>ст. 2</w:t>
      </w:r>
      <w:r w:rsidRPr="00535912">
        <w:rPr>
          <w:rFonts w:asciiTheme="minorHAnsi" w:hAnsiTheme="minorHAnsi" w:cstheme="minorHAnsi"/>
        </w:rPr>
        <w:t xml:space="preserve"> проекта закона). </w:t>
      </w:r>
    </w:p>
    <w:p w14:paraId="275B85D9" w14:textId="77777777" w:rsidR="00FD744B" w:rsidRPr="00535912" w:rsidRDefault="00FD744B" w:rsidP="004A4C97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lastRenderedPageBreak/>
        <w:t>Изменения заработают с 1 сентября 2024 года (</w:t>
      </w:r>
      <w:r w:rsidRPr="005C7AD7">
        <w:rPr>
          <w:rFonts w:asciiTheme="minorHAnsi" w:hAnsiTheme="minorHAnsi" w:cstheme="minorHAnsi"/>
        </w:rPr>
        <w:t>ст. 3</w:t>
      </w:r>
      <w:r w:rsidRPr="00535912">
        <w:rPr>
          <w:rFonts w:asciiTheme="minorHAnsi" w:hAnsiTheme="minorHAnsi" w:cstheme="minorHAnsi"/>
        </w:rPr>
        <w:t xml:space="preserve"> проекта закона)</w:t>
      </w:r>
      <w:r w:rsidR="00787457">
        <w:rPr>
          <w:rFonts w:asciiTheme="minorHAnsi" w:hAnsiTheme="minorHAnsi" w:cstheme="minorHAnsi"/>
        </w:rPr>
        <w:t xml:space="preserve"> (</w:t>
      </w:r>
      <w:r w:rsidR="00787457" w:rsidRPr="00787457">
        <w:rPr>
          <w:rFonts w:asciiTheme="minorHAnsi" w:hAnsiTheme="minorHAnsi" w:cstheme="minorHAnsi"/>
          <w:iCs/>
        </w:rPr>
        <w:t>Проект Федерального закона N 513228-8</w:t>
      </w:r>
      <w:r w:rsidR="00787457">
        <w:rPr>
          <w:rFonts w:asciiTheme="minorHAnsi" w:hAnsiTheme="minorHAnsi" w:cstheme="minorHAnsi"/>
        </w:rPr>
        <w:t>)</w:t>
      </w:r>
      <w:r w:rsidRPr="00535912">
        <w:rPr>
          <w:rFonts w:asciiTheme="minorHAnsi" w:hAnsiTheme="minorHAnsi" w:cstheme="minorHAnsi"/>
        </w:rPr>
        <w:t xml:space="preserve">. </w:t>
      </w:r>
    </w:p>
    <w:p w14:paraId="7D2AAFD1" w14:textId="77777777" w:rsidR="00FD744B" w:rsidRPr="00535912" w:rsidRDefault="00FD744B" w:rsidP="00FD744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Напомним, в июне 2023 года КС РФ </w:t>
      </w:r>
      <w:r w:rsidRPr="005C7AD7">
        <w:rPr>
          <w:rFonts w:asciiTheme="minorHAnsi" w:hAnsiTheme="minorHAnsi" w:cstheme="minorHAnsi"/>
        </w:rPr>
        <w:t>признал</w:t>
      </w:r>
      <w:r w:rsidRPr="00535912">
        <w:rPr>
          <w:rFonts w:asciiTheme="minorHAnsi" w:hAnsiTheme="minorHAnsi" w:cstheme="minorHAnsi"/>
        </w:rPr>
        <w:t xml:space="preserve"> нормы об оплате сверхурочной работы неконституцио</w:t>
      </w:r>
      <w:r w:rsidR="004A4C97">
        <w:rPr>
          <w:rFonts w:asciiTheme="minorHAnsi" w:hAnsiTheme="minorHAnsi" w:cstheme="minorHAnsi"/>
        </w:rPr>
        <w:t>нными и поручил уточнить ТК РФ.</w:t>
      </w:r>
    </w:p>
    <w:p w14:paraId="69A7EAE5" w14:textId="77777777" w:rsidR="00D26925" w:rsidRPr="00535912" w:rsidRDefault="00D26925" w:rsidP="005C7AD7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Росстат обновил указания по запол</w:t>
      </w:r>
      <w:r w:rsidR="005C7AD7">
        <w:rPr>
          <w:rFonts w:asciiTheme="minorHAnsi" w:hAnsiTheme="minorHAnsi" w:cstheme="minorHAnsi"/>
          <w:b/>
          <w:bCs/>
        </w:rPr>
        <w:t xml:space="preserve">нению </w:t>
      </w:r>
      <w:proofErr w:type="spellStart"/>
      <w:r w:rsidR="005C7AD7">
        <w:rPr>
          <w:rFonts w:asciiTheme="minorHAnsi" w:hAnsiTheme="minorHAnsi" w:cstheme="minorHAnsi"/>
          <w:b/>
          <w:bCs/>
        </w:rPr>
        <w:t>статотчета</w:t>
      </w:r>
      <w:proofErr w:type="spellEnd"/>
      <w:r w:rsidR="005C7AD7">
        <w:rPr>
          <w:rFonts w:asciiTheme="minorHAnsi" w:hAnsiTheme="minorHAnsi" w:cstheme="minorHAnsi"/>
          <w:b/>
          <w:bCs/>
        </w:rPr>
        <w:t xml:space="preserve"> П-2</w:t>
      </w:r>
    </w:p>
    <w:p w14:paraId="69EB4AB3" w14:textId="77777777" w:rsidR="00D26925" w:rsidRPr="00535912" w:rsidRDefault="00D26925" w:rsidP="00D26925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Отчет </w:t>
      </w:r>
      <w:r w:rsidRPr="005C7AD7">
        <w:rPr>
          <w:rFonts w:asciiTheme="minorHAnsi" w:hAnsiTheme="minorHAnsi" w:cstheme="minorHAnsi"/>
        </w:rPr>
        <w:t>П-2</w:t>
      </w:r>
      <w:r w:rsidRPr="00535912">
        <w:rPr>
          <w:rFonts w:asciiTheme="minorHAnsi" w:hAnsiTheme="minorHAnsi" w:cstheme="minorHAnsi"/>
        </w:rPr>
        <w:t xml:space="preserve"> подают за I квартал 2024 года по </w:t>
      </w:r>
      <w:r w:rsidRPr="005C7AD7">
        <w:rPr>
          <w:rFonts w:asciiTheme="minorHAnsi" w:hAnsiTheme="minorHAnsi" w:cstheme="minorHAnsi"/>
        </w:rPr>
        <w:t>уточненной форме</w:t>
      </w:r>
      <w:r w:rsidRPr="00535912">
        <w:rPr>
          <w:rFonts w:asciiTheme="minorHAnsi" w:hAnsiTheme="minorHAnsi" w:cstheme="minorHAnsi"/>
        </w:rPr>
        <w:t xml:space="preserve">. Ведомство утвердило </w:t>
      </w:r>
      <w:r w:rsidRPr="005C7AD7">
        <w:rPr>
          <w:rFonts w:asciiTheme="minorHAnsi" w:hAnsiTheme="minorHAnsi" w:cstheme="minorHAnsi"/>
        </w:rPr>
        <w:t>новые указания</w:t>
      </w:r>
      <w:r w:rsidRPr="00535912">
        <w:rPr>
          <w:rFonts w:asciiTheme="minorHAnsi" w:hAnsiTheme="minorHAnsi" w:cstheme="minorHAnsi"/>
        </w:rPr>
        <w:t xml:space="preserve"> по заполнению этой формы. Указания состоят из </w:t>
      </w:r>
      <w:r w:rsidRPr="005C7AD7">
        <w:rPr>
          <w:rFonts w:asciiTheme="minorHAnsi" w:hAnsiTheme="minorHAnsi" w:cstheme="minorHAnsi"/>
        </w:rPr>
        <w:t>части 1</w:t>
      </w:r>
      <w:r w:rsidRPr="00535912">
        <w:rPr>
          <w:rFonts w:asciiTheme="minorHAnsi" w:hAnsiTheme="minorHAnsi" w:cstheme="minorHAnsi"/>
        </w:rPr>
        <w:t xml:space="preserve"> с общей информацией и </w:t>
      </w:r>
      <w:r w:rsidRPr="005C7AD7">
        <w:rPr>
          <w:rFonts w:asciiTheme="minorHAnsi" w:hAnsiTheme="minorHAnsi" w:cstheme="minorHAnsi"/>
        </w:rPr>
        <w:t>части 2</w:t>
      </w:r>
      <w:r w:rsidRPr="00535912">
        <w:rPr>
          <w:rFonts w:asciiTheme="minorHAnsi" w:hAnsiTheme="minorHAnsi" w:cstheme="minorHAnsi"/>
        </w:rPr>
        <w:t xml:space="preserve"> с данными о заполнении отчета. </w:t>
      </w:r>
    </w:p>
    <w:p w14:paraId="029DAA5E" w14:textId="77777777" w:rsidR="00D26925" w:rsidRPr="00535912" w:rsidRDefault="00D26925" w:rsidP="00787457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>В указания для каждого раздела формы среди прочего добавили навигационные таблицы, которые построчно отражают, на какой странице документа содержатся нужные разъяснения по заполнению отчетност</w:t>
      </w:r>
      <w:r w:rsidR="00787457">
        <w:rPr>
          <w:rFonts w:asciiTheme="minorHAnsi" w:hAnsiTheme="minorHAnsi" w:cstheme="minorHAnsi"/>
        </w:rPr>
        <w:t>и (</w:t>
      </w:r>
      <w:r w:rsidRPr="00787457">
        <w:rPr>
          <w:rFonts w:asciiTheme="minorHAnsi" w:hAnsiTheme="minorHAnsi" w:cstheme="minorHAnsi"/>
          <w:iCs/>
        </w:rPr>
        <w:t>Приказ Росстата от 11.04.2024 N 150</w:t>
      </w:r>
      <w:r w:rsidR="00787457">
        <w:rPr>
          <w:rFonts w:asciiTheme="minorHAnsi" w:hAnsiTheme="minorHAnsi" w:cstheme="minorHAnsi"/>
        </w:rPr>
        <w:t>).</w:t>
      </w:r>
    </w:p>
    <w:p w14:paraId="759D9CDB" w14:textId="77777777" w:rsidR="006507FB" w:rsidRPr="00535912" w:rsidRDefault="006507FB" w:rsidP="005C7AD7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Росстат утвердил указани</w:t>
      </w:r>
      <w:r w:rsidR="005C7AD7">
        <w:rPr>
          <w:rFonts w:asciiTheme="minorHAnsi" w:hAnsiTheme="minorHAnsi" w:cstheme="minorHAnsi"/>
          <w:b/>
          <w:bCs/>
        </w:rPr>
        <w:t xml:space="preserve">я по заполнению </w:t>
      </w:r>
      <w:proofErr w:type="spellStart"/>
      <w:r w:rsidR="005C7AD7">
        <w:rPr>
          <w:rFonts w:asciiTheme="minorHAnsi" w:hAnsiTheme="minorHAnsi" w:cstheme="minorHAnsi"/>
          <w:b/>
          <w:bCs/>
        </w:rPr>
        <w:t>статотчета</w:t>
      </w:r>
      <w:proofErr w:type="spellEnd"/>
      <w:r w:rsidR="005C7AD7">
        <w:rPr>
          <w:rFonts w:asciiTheme="minorHAnsi" w:hAnsiTheme="minorHAnsi" w:cstheme="minorHAnsi"/>
          <w:b/>
          <w:bCs/>
        </w:rPr>
        <w:t xml:space="preserve"> П-6</w:t>
      </w:r>
    </w:p>
    <w:p w14:paraId="3A976D0E" w14:textId="77777777" w:rsidR="006507FB" w:rsidRPr="00535912" w:rsidRDefault="006507FB" w:rsidP="006507F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Ведомство выпустило отдельный приказ </w:t>
      </w:r>
      <w:r w:rsidRPr="005C7AD7">
        <w:rPr>
          <w:rFonts w:asciiTheme="minorHAnsi" w:hAnsiTheme="minorHAnsi" w:cstheme="minorHAnsi"/>
        </w:rPr>
        <w:t>с указаниями по заполнению</w:t>
      </w:r>
      <w:r w:rsidRPr="00535912">
        <w:rPr>
          <w:rFonts w:asciiTheme="minorHAnsi" w:hAnsiTheme="minorHAnsi" w:cstheme="minorHAnsi"/>
        </w:rPr>
        <w:t xml:space="preserve"> формы П-6. В них 4 раздела: </w:t>
      </w:r>
    </w:p>
    <w:p w14:paraId="5E3F876E" w14:textId="77777777" w:rsidR="006507FB" w:rsidRPr="00535912" w:rsidRDefault="006507FB" w:rsidP="0022183E">
      <w:pPr>
        <w:pStyle w:val="a4"/>
        <w:numPr>
          <w:ilvl w:val="0"/>
          <w:numId w:val="2"/>
        </w:numPr>
        <w:spacing w:before="168" w:beforeAutospacing="0" w:after="0" w:afterAutospacing="0" w:line="288" w:lineRule="atLeast"/>
        <w:ind w:left="567" w:firstLine="0"/>
        <w:jc w:val="both"/>
        <w:rPr>
          <w:rFonts w:asciiTheme="minorHAnsi" w:hAnsiTheme="minorHAnsi" w:cstheme="minorHAnsi"/>
        </w:rPr>
      </w:pPr>
      <w:r w:rsidRPr="00701B56">
        <w:rPr>
          <w:rFonts w:asciiTheme="minorHAnsi" w:hAnsiTheme="minorHAnsi" w:cstheme="minorHAnsi"/>
        </w:rPr>
        <w:t>общие положения</w:t>
      </w:r>
      <w:r w:rsidRPr="00535912">
        <w:rPr>
          <w:rFonts w:asciiTheme="minorHAnsi" w:hAnsiTheme="minorHAnsi" w:cstheme="minorHAnsi"/>
        </w:rPr>
        <w:t xml:space="preserve">; </w:t>
      </w:r>
    </w:p>
    <w:p w14:paraId="463B5C87" w14:textId="77777777" w:rsidR="006507FB" w:rsidRPr="00535912" w:rsidRDefault="006507FB" w:rsidP="0022183E">
      <w:pPr>
        <w:pStyle w:val="a4"/>
        <w:numPr>
          <w:ilvl w:val="0"/>
          <w:numId w:val="2"/>
        </w:numPr>
        <w:spacing w:before="168" w:beforeAutospacing="0" w:after="0" w:afterAutospacing="0" w:line="288" w:lineRule="atLeast"/>
        <w:ind w:left="567" w:firstLine="0"/>
        <w:jc w:val="both"/>
        <w:rPr>
          <w:rFonts w:asciiTheme="minorHAnsi" w:hAnsiTheme="minorHAnsi" w:cstheme="minorHAnsi"/>
        </w:rPr>
      </w:pPr>
      <w:r w:rsidRPr="00701B56">
        <w:rPr>
          <w:rFonts w:asciiTheme="minorHAnsi" w:hAnsiTheme="minorHAnsi" w:cstheme="minorHAnsi"/>
        </w:rPr>
        <w:t>основные понятия</w:t>
      </w:r>
      <w:r w:rsidRPr="00535912">
        <w:rPr>
          <w:rFonts w:asciiTheme="minorHAnsi" w:hAnsiTheme="minorHAnsi" w:cstheme="minorHAnsi"/>
        </w:rPr>
        <w:t xml:space="preserve">; </w:t>
      </w:r>
    </w:p>
    <w:p w14:paraId="6E599183" w14:textId="77777777" w:rsidR="006507FB" w:rsidRPr="00535912" w:rsidRDefault="006507FB" w:rsidP="0022183E">
      <w:pPr>
        <w:pStyle w:val="a4"/>
        <w:numPr>
          <w:ilvl w:val="0"/>
          <w:numId w:val="2"/>
        </w:numPr>
        <w:spacing w:before="168" w:beforeAutospacing="0" w:after="0" w:afterAutospacing="0" w:line="288" w:lineRule="atLeast"/>
        <w:ind w:left="567" w:firstLine="0"/>
        <w:jc w:val="both"/>
        <w:rPr>
          <w:rFonts w:asciiTheme="minorHAnsi" w:hAnsiTheme="minorHAnsi" w:cstheme="minorHAnsi"/>
        </w:rPr>
      </w:pPr>
      <w:r w:rsidRPr="00701B56">
        <w:rPr>
          <w:rFonts w:asciiTheme="minorHAnsi" w:hAnsiTheme="minorHAnsi" w:cstheme="minorHAnsi"/>
        </w:rPr>
        <w:t>заполнение показателей формы</w:t>
      </w:r>
      <w:r w:rsidRPr="00535912">
        <w:rPr>
          <w:rFonts w:asciiTheme="minorHAnsi" w:hAnsiTheme="minorHAnsi" w:cstheme="minorHAnsi"/>
        </w:rPr>
        <w:t xml:space="preserve">; </w:t>
      </w:r>
    </w:p>
    <w:p w14:paraId="7D30530F" w14:textId="77777777" w:rsidR="006507FB" w:rsidRPr="00535912" w:rsidRDefault="006507FB" w:rsidP="0022183E">
      <w:pPr>
        <w:pStyle w:val="a4"/>
        <w:numPr>
          <w:ilvl w:val="0"/>
          <w:numId w:val="2"/>
        </w:numPr>
        <w:spacing w:before="168" w:beforeAutospacing="0" w:after="0" w:afterAutospacing="0" w:line="288" w:lineRule="atLeast"/>
        <w:ind w:left="567" w:firstLine="0"/>
        <w:jc w:val="both"/>
        <w:rPr>
          <w:rFonts w:asciiTheme="minorHAnsi" w:hAnsiTheme="minorHAnsi" w:cstheme="minorHAnsi"/>
        </w:rPr>
      </w:pPr>
      <w:r w:rsidRPr="00701B56">
        <w:rPr>
          <w:rFonts w:asciiTheme="minorHAnsi" w:hAnsiTheme="minorHAnsi" w:cstheme="minorHAnsi"/>
        </w:rPr>
        <w:t>контрольные показатели</w:t>
      </w:r>
      <w:r w:rsidRPr="00535912">
        <w:rPr>
          <w:rFonts w:asciiTheme="minorHAnsi" w:hAnsiTheme="minorHAnsi" w:cstheme="minorHAnsi"/>
        </w:rPr>
        <w:t xml:space="preserve">. </w:t>
      </w:r>
    </w:p>
    <w:p w14:paraId="41EF6C0C" w14:textId="77777777" w:rsidR="006507FB" w:rsidRPr="00535912" w:rsidRDefault="006507FB" w:rsidP="006507F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Раздел "Общие положения" поясняет, </w:t>
      </w:r>
      <w:r w:rsidRPr="00787457">
        <w:rPr>
          <w:rFonts w:asciiTheme="minorHAnsi" w:hAnsiTheme="minorHAnsi" w:cstheme="minorHAnsi"/>
        </w:rPr>
        <w:t>кто подает отчет</w:t>
      </w:r>
      <w:r w:rsidRPr="00535912">
        <w:rPr>
          <w:rFonts w:asciiTheme="minorHAnsi" w:hAnsiTheme="minorHAnsi" w:cstheme="minorHAnsi"/>
        </w:rPr>
        <w:t xml:space="preserve">, </w:t>
      </w:r>
      <w:r w:rsidRPr="00787457">
        <w:rPr>
          <w:rFonts w:asciiTheme="minorHAnsi" w:hAnsiTheme="minorHAnsi" w:cstheme="minorHAnsi"/>
        </w:rPr>
        <w:t>как оформить адресную часть</w:t>
      </w:r>
      <w:r w:rsidRPr="00535912">
        <w:rPr>
          <w:rFonts w:asciiTheme="minorHAnsi" w:hAnsiTheme="minorHAnsi" w:cstheme="minorHAnsi"/>
        </w:rPr>
        <w:t xml:space="preserve">, и др. В разделе с основными понятиями указано, </w:t>
      </w:r>
      <w:r w:rsidRPr="00787457">
        <w:rPr>
          <w:rFonts w:asciiTheme="minorHAnsi" w:hAnsiTheme="minorHAnsi" w:cstheme="minorHAnsi"/>
        </w:rPr>
        <w:t>что относить к финансовым вложениям</w:t>
      </w:r>
      <w:r w:rsidRPr="00535912">
        <w:rPr>
          <w:rFonts w:asciiTheme="minorHAnsi" w:hAnsiTheme="minorHAnsi" w:cstheme="minorHAnsi"/>
        </w:rPr>
        <w:t xml:space="preserve">, </w:t>
      </w:r>
      <w:r w:rsidRPr="00787457">
        <w:rPr>
          <w:rFonts w:asciiTheme="minorHAnsi" w:hAnsiTheme="minorHAnsi" w:cstheme="minorHAnsi"/>
        </w:rPr>
        <w:t>кого считать резидентом</w:t>
      </w:r>
      <w:r w:rsidRPr="00535912">
        <w:rPr>
          <w:rFonts w:asciiTheme="minorHAnsi" w:hAnsiTheme="minorHAnsi" w:cstheme="minorHAnsi"/>
        </w:rPr>
        <w:t xml:space="preserve">, и пр. В разделе 3 расписано, как заполнять графы и строки отчета. В этом разделе есть удобные навигационные таблицы, которые помогают ориентироваться по Указаниям. Раздел 4 проверяет </w:t>
      </w:r>
      <w:r w:rsidRPr="00787457">
        <w:rPr>
          <w:rFonts w:asciiTheme="minorHAnsi" w:hAnsiTheme="minorHAnsi" w:cstheme="minorHAnsi"/>
        </w:rPr>
        <w:t>логические</w:t>
      </w:r>
      <w:r w:rsidRPr="00535912">
        <w:rPr>
          <w:rFonts w:asciiTheme="minorHAnsi" w:hAnsiTheme="minorHAnsi" w:cstheme="minorHAnsi"/>
        </w:rPr>
        <w:t xml:space="preserve"> и </w:t>
      </w:r>
      <w:r w:rsidRPr="00787457">
        <w:rPr>
          <w:rFonts w:asciiTheme="minorHAnsi" w:hAnsiTheme="minorHAnsi" w:cstheme="minorHAnsi"/>
        </w:rPr>
        <w:t>арифметические</w:t>
      </w:r>
      <w:r w:rsidRPr="00535912">
        <w:rPr>
          <w:rFonts w:asciiTheme="minorHAnsi" w:hAnsiTheme="minorHAnsi" w:cstheme="minorHAnsi"/>
        </w:rPr>
        <w:t xml:space="preserve"> соотношения. </w:t>
      </w:r>
    </w:p>
    <w:p w14:paraId="1910DD1B" w14:textId="77777777" w:rsidR="006507FB" w:rsidRPr="00535912" w:rsidRDefault="006507FB" w:rsidP="00370D8F">
      <w:pPr>
        <w:pStyle w:val="a4"/>
        <w:spacing w:before="168" w:beforeAutospacing="0" w:after="24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Эти указания </w:t>
      </w:r>
      <w:r w:rsidRPr="00787457">
        <w:rPr>
          <w:rFonts w:asciiTheme="minorHAnsi" w:hAnsiTheme="minorHAnsi" w:cstheme="minorHAnsi"/>
        </w:rPr>
        <w:t>применяют с 1 апреля 2024 года</w:t>
      </w:r>
      <w:r w:rsidR="00787457">
        <w:rPr>
          <w:rFonts w:asciiTheme="minorHAnsi" w:hAnsiTheme="minorHAnsi" w:cstheme="minorHAnsi"/>
        </w:rPr>
        <w:t xml:space="preserve"> (</w:t>
      </w:r>
      <w:r w:rsidRPr="00370D8F">
        <w:rPr>
          <w:rFonts w:asciiTheme="minorHAnsi" w:hAnsiTheme="minorHAnsi" w:cstheme="minorHAnsi"/>
          <w:iCs/>
        </w:rPr>
        <w:t>Приказ Росстата от 01.04.2024 N 125</w:t>
      </w:r>
      <w:r w:rsidR="00787457">
        <w:rPr>
          <w:rFonts w:asciiTheme="minorHAnsi" w:hAnsiTheme="minorHAnsi" w:cstheme="minorHAnsi"/>
          <w:i/>
          <w:iCs/>
        </w:rPr>
        <w:t>).</w:t>
      </w:r>
    </w:p>
    <w:p w14:paraId="36FF18FF" w14:textId="77777777" w:rsidR="006507FB" w:rsidRPr="00535912" w:rsidRDefault="006507FB" w:rsidP="009E4B45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 xml:space="preserve">Учет совокупной обязанности на ЕНС: с 1 мая проверяйте декларации </w:t>
      </w:r>
      <w:r w:rsidR="009E4B45">
        <w:rPr>
          <w:rFonts w:asciiTheme="minorHAnsi" w:hAnsiTheme="minorHAnsi" w:cstheme="minorHAnsi"/>
          <w:b/>
          <w:bCs/>
        </w:rPr>
        <w:t>по контрольным соотношениям ФНС</w:t>
      </w:r>
    </w:p>
    <w:p w14:paraId="736EAD59" w14:textId="77777777" w:rsidR="006507FB" w:rsidRPr="00535912" w:rsidRDefault="006507FB" w:rsidP="006507F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Налоговики утвердили </w:t>
      </w:r>
      <w:r w:rsidRPr="00787457">
        <w:rPr>
          <w:rFonts w:asciiTheme="minorHAnsi" w:hAnsiTheme="minorHAnsi" w:cstheme="minorHAnsi"/>
        </w:rPr>
        <w:t>контрольные соотношения</w:t>
      </w:r>
      <w:r w:rsidRPr="00535912">
        <w:rPr>
          <w:rFonts w:asciiTheme="minorHAnsi" w:hAnsiTheme="minorHAnsi" w:cstheme="minorHAnsi"/>
        </w:rPr>
        <w:t xml:space="preserve"> показателей деклараций (расчетов). Их выполнение позволяет своевременно учесть совокупную обязанность на ЕНС. Среди соотношений, например, такие: </w:t>
      </w:r>
    </w:p>
    <w:p w14:paraId="77FD30CE" w14:textId="77777777" w:rsidR="006507FB" w:rsidRPr="00535912" w:rsidRDefault="006507FB" w:rsidP="00787457">
      <w:pPr>
        <w:pStyle w:val="a4"/>
        <w:numPr>
          <w:ilvl w:val="0"/>
          <w:numId w:val="6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любая из строк 030, 040 раздела 1, 060 раздела </w:t>
      </w:r>
      <w:proofErr w:type="gramStart"/>
      <w:r w:rsidRPr="00535912">
        <w:rPr>
          <w:rFonts w:asciiTheme="minorHAnsi" w:hAnsiTheme="minorHAnsi" w:cstheme="minorHAnsi"/>
        </w:rPr>
        <w:t>2 &gt;</w:t>
      </w:r>
      <w:proofErr w:type="gramEnd"/>
      <w:r w:rsidRPr="00535912">
        <w:rPr>
          <w:rFonts w:asciiTheme="minorHAnsi" w:hAnsiTheme="minorHAnsi" w:cstheme="minorHAnsi"/>
        </w:rPr>
        <w:t>= 0 (</w:t>
      </w:r>
      <w:r w:rsidRPr="00787457">
        <w:rPr>
          <w:rFonts w:asciiTheme="minorHAnsi" w:hAnsiTheme="minorHAnsi" w:cstheme="minorHAnsi"/>
        </w:rPr>
        <w:t>контрольное соотношение 1.1</w:t>
      </w:r>
      <w:r w:rsidRPr="00535912">
        <w:rPr>
          <w:rFonts w:asciiTheme="minorHAnsi" w:hAnsiTheme="minorHAnsi" w:cstheme="minorHAnsi"/>
        </w:rPr>
        <w:t xml:space="preserve"> для декларации по НДС); </w:t>
      </w:r>
    </w:p>
    <w:p w14:paraId="47464A3E" w14:textId="77777777" w:rsidR="006507FB" w:rsidRPr="00535912" w:rsidRDefault="006507FB" w:rsidP="00787457">
      <w:pPr>
        <w:pStyle w:val="a4"/>
        <w:numPr>
          <w:ilvl w:val="0"/>
          <w:numId w:val="6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строка 270 листа 02 = строка 190 - (строка 220 + строка 250 + строка 268). Это равенство указано в </w:t>
      </w:r>
      <w:r w:rsidRPr="00787457">
        <w:rPr>
          <w:rFonts w:asciiTheme="minorHAnsi" w:hAnsiTheme="minorHAnsi" w:cstheme="minorHAnsi"/>
        </w:rPr>
        <w:t>контрольном соотношении 3.2</w:t>
      </w:r>
      <w:r w:rsidRPr="00535912">
        <w:rPr>
          <w:rFonts w:asciiTheme="minorHAnsi" w:hAnsiTheme="minorHAnsi" w:cstheme="minorHAnsi"/>
        </w:rPr>
        <w:t xml:space="preserve"> к декларации по налогу на прибыль; </w:t>
      </w:r>
    </w:p>
    <w:p w14:paraId="6E9B0CA7" w14:textId="77777777" w:rsidR="006507FB" w:rsidRPr="00535912" w:rsidRDefault="006507FB" w:rsidP="00787457">
      <w:pPr>
        <w:pStyle w:val="a4"/>
        <w:numPr>
          <w:ilvl w:val="0"/>
          <w:numId w:val="6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любая из строк 030, 040 раздела </w:t>
      </w:r>
      <w:proofErr w:type="gramStart"/>
      <w:r w:rsidRPr="00535912">
        <w:rPr>
          <w:rFonts w:asciiTheme="minorHAnsi" w:hAnsiTheme="minorHAnsi" w:cstheme="minorHAnsi"/>
        </w:rPr>
        <w:t>1 &gt;</w:t>
      </w:r>
      <w:proofErr w:type="gramEnd"/>
      <w:r w:rsidRPr="00535912">
        <w:rPr>
          <w:rFonts w:asciiTheme="minorHAnsi" w:hAnsiTheme="minorHAnsi" w:cstheme="minorHAnsi"/>
        </w:rPr>
        <w:t>= 0 (</w:t>
      </w:r>
      <w:r w:rsidRPr="00787457">
        <w:rPr>
          <w:rFonts w:asciiTheme="minorHAnsi" w:hAnsiTheme="minorHAnsi" w:cstheme="minorHAnsi"/>
        </w:rPr>
        <w:t>контрольное соотношение 6.1</w:t>
      </w:r>
      <w:r w:rsidRPr="00535912">
        <w:rPr>
          <w:rFonts w:asciiTheme="minorHAnsi" w:hAnsiTheme="minorHAnsi" w:cstheme="minorHAnsi"/>
        </w:rPr>
        <w:t xml:space="preserve"> к декларации по налогу на имущество); </w:t>
      </w:r>
    </w:p>
    <w:p w14:paraId="4D416498" w14:textId="77777777" w:rsidR="006507FB" w:rsidRPr="00535912" w:rsidRDefault="006507FB" w:rsidP="00787457">
      <w:pPr>
        <w:pStyle w:val="a4"/>
        <w:numPr>
          <w:ilvl w:val="0"/>
          <w:numId w:val="6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lastRenderedPageBreak/>
        <w:t xml:space="preserve">для периодов с 01.01.2024 любая из строк 020, 021, 022, 023, 024, 025, 026, 030, 031, 032, 033, 034, 035, 036 раздела </w:t>
      </w:r>
      <w:proofErr w:type="gramStart"/>
      <w:r w:rsidRPr="00535912">
        <w:rPr>
          <w:rFonts w:asciiTheme="minorHAnsi" w:hAnsiTheme="minorHAnsi" w:cstheme="minorHAnsi"/>
        </w:rPr>
        <w:t>1 &gt;</w:t>
      </w:r>
      <w:proofErr w:type="gramEnd"/>
      <w:r w:rsidRPr="00535912">
        <w:rPr>
          <w:rFonts w:asciiTheme="minorHAnsi" w:hAnsiTheme="minorHAnsi" w:cstheme="minorHAnsi"/>
        </w:rPr>
        <w:t>= 0 (</w:t>
      </w:r>
      <w:r w:rsidRPr="00787457">
        <w:rPr>
          <w:rFonts w:asciiTheme="minorHAnsi" w:hAnsiTheme="minorHAnsi" w:cstheme="minorHAnsi"/>
        </w:rPr>
        <w:t>контрольное соотношение 7.5</w:t>
      </w:r>
      <w:r w:rsidRPr="00535912">
        <w:rPr>
          <w:rFonts w:asciiTheme="minorHAnsi" w:hAnsiTheme="minorHAnsi" w:cstheme="minorHAnsi"/>
        </w:rPr>
        <w:t xml:space="preserve"> к 6-НДФЛ); </w:t>
      </w:r>
    </w:p>
    <w:p w14:paraId="60BCF3DB" w14:textId="77777777" w:rsidR="006507FB" w:rsidRPr="00535912" w:rsidRDefault="006507FB" w:rsidP="00787457">
      <w:pPr>
        <w:pStyle w:val="a4"/>
        <w:numPr>
          <w:ilvl w:val="0"/>
          <w:numId w:val="6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любая из строк 020, 040, 050, 070, 080, 100, 101, 110, 120 раздела 1.1 или раздела </w:t>
      </w:r>
      <w:proofErr w:type="gramStart"/>
      <w:r w:rsidRPr="00535912">
        <w:rPr>
          <w:rFonts w:asciiTheme="minorHAnsi" w:hAnsiTheme="minorHAnsi" w:cstheme="minorHAnsi"/>
        </w:rPr>
        <w:t>1.2 &gt;</w:t>
      </w:r>
      <w:proofErr w:type="gramEnd"/>
      <w:r w:rsidRPr="00535912">
        <w:rPr>
          <w:rFonts w:asciiTheme="minorHAnsi" w:hAnsiTheme="minorHAnsi" w:cstheme="minorHAnsi"/>
        </w:rPr>
        <w:t>= 0 (</w:t>
      </w:r>
      <w:r w:rsidRPr="00787457">
        <w:rPr>
          <w:rFonts w:asciiTheme="minorHAnsi" w:hAnsiTheme="minorHAnsi" w:cstheme="minorHAnsi"/>
        </w:rPr>
        <w:t>контрольное соотношение 14.1</w:t>
      </w:r>
      <w:r w:rsidRPr="00535912">
        <w:rPr>
          <w:rFonts w:asciiTheme="minorHAnsi" w:hAnsiTheme="minorHAnsi" w:cstheme="minorHAnsi"/>
        </w:rPr>
        <w:t xml:space="preserve"> к декларации по УСН). </w:t>
      </w:r>
    </w:p>
    <w:p w14:paraId="4BE41431" w14:textId="77777777" w:rsidR="006507FB" w:rsidRPr="00535912" w:rsidRDefault="006507FB" w:rsidP="006507F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Приказ вступит в силу </w:t>
      </w:r>
      <w:r w:rsidRPr="00787457">
        <w:rPr>
          <w:rFonts w:asciiTheme="minorHAnsi" w:hAnsiTheme="minorHAnsi" w:cstheme="minorHAnsi"/>
        </w:rPr>
        <w:t>1 мая 2024 года</w:t>
      </w:r>
      <w:r w:rsidR="00787457">
        <w:rPr>
          <w:rFonts w:asciiTheme="minorHAnsi" w:hAnsiTheme="minorHAnsi" w:cstheme="minorHAnsi"/>
        </w:rPr>
        <w:t xml:space="preserve"> (</w:t>
      </w:r>
      <w:r w:rsidR="00787457" w:rsidRPr="00787457">
        <w:rPr>
          <w:rFonts w:asciiTheme="minorHAnsi" w:hAnsiTheme="minorHAnsi" w:cstheme="minorHAnsi"/>
          <w:i/>
          <w:iCs/>
        </w:rPr>
        <w:t>Приказ</w:t>
      </w:r>
      <w:r w:rsidR="00787457" w:rsidRPr="00535912">
        <w:rPr>
          <w:rFonts w:asciiTheme="minorHAnsi" w:hAnsiTheme="minorHAnsi" w:cstheme="minorHAnsi"/>
          <w:i/>
          <w:iCs/>
        </w:rPr>
        <w:t xml:space="preserve"> ФНС России от 29.02.2024 N ЕД-7-3/164@</w:t>
      </w:r>
      <w:r w:rsidR="00787457">
        <w:rPr>
          <w:rFonts w:asciiTheme="minorHAnsi" w:hAnsiTheme="minorHAnsi" w:cstheme="minorHAnsi"/>
        </w:rPr>
        <w:t>)</w:t>
      </w:r>
      <w:r w:rsidRPr="00535912">
        <w:rPr>
          <w:rFonts w:asciiTheme="minorHAnsi" w:hAnsiTheme="minorHAnsi" w:cstheme="minorHAnsi"/>
        </w:rPr>
        <w:t xml:space="preserve">. </w:t>
      </w:r>
    </w:p>
    <w:p w14:paraId="07E76A68" w14:textId="77777777" w:rsidR="006507FB" w:rsidRPr="00535912" w:rsidRDefault="006507FB" w:rsidP="006507F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Напомним, совокупную обязанность </w:t>
      </w:r>
      <w:r w:rsidRPr="00787457">
        <w:rPr>
          <w:rFonts w:asciiTheme="minorHAnsi" w:hAnsiTheme="minorHAnsi" w:cstheme="minorHAnsi"/>
        </w:rPr>
        <w:t>учитывают</w:t>
      </w:r>
      <w:r w:rsidRPr="00535912">
        <w:rPr>
          <w:rFonts w:asciiTheme="minorHAnsi" w:hAnsiTheme="minorHAnsi" w:cstheme="minorHAnsi"/>
        </w:rPr>
        <w:t xml:space="preserve"> на ЕНС со дня подачи деклараций (расчетов), но не ранее срока уплаты налогов, сборов, взносов. Исключение - декларации, в которых заявлены суммы налогов к возмещению или вычеты по НДФЛ. </w:t>
      </w:r>
    </w:p>
    <w:p w14:paraId="53E9B9A6" w14:textId="77777777" w:rsidR="006507FB" w:rsidRPr="00535912" w:rsidRDefault="006507FB" w:rsidP="00787457">
      <w:pPr>
        <w:pStyle w:val="a4"/>
        <w:spacing w:before="168" w:beforeAutospacing="0" w:after="24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Если налоговики выявят несоответствие показателей декларации (расчета) контрольным соотношениям, которое подтверждает нарушение порядка заполнения, декларации (расчеты) учтут в совокупной обязанности в </w:t>
      </w:r>
      <w:r w:rsidRPr="00787457">
        <w:rPr>
          <w:rFonts w:asciiTheme="minorHAnsi" w:hAnsiTheme="minorHAnsi" w:cstheme="minorHAnsi"/>
        </w:rPr>
        <w:t>иные сроки</w:t>
      </w:r>
      <w:r w:rsidR="00787457">
        <w:rPr>
          <w:rFonts w:asciiTheme="minorHAnsi" w:hAnsiTheme="minorHAnsi" w:cstheme="minorHAnsi"/>
        </w:rPr>
        <w:t>.</w:t>
      </w:r>
    </w:p>
    <w:p w14:paraId="4883F30A" w14:textId="77777777" w:rsidR="00D02160" w:rsidRPr="00535912" w:rsidRDefault="00D02160" w:rsidP="0022183E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ФНС: ставку НДС 0% можно подтвердить новыми электр</w:t>
      </w:r>
      <w:r w:rsidR="0022183E">
        <w:rPr>
          <w:rFonts w:asciiTheme="minorHAnsi" w:hAnsiTheme="minorHAnsi" w:cstheme="minorHAnsi"/>
          <w:b/>
          <w:bCs/>
        </w:rPr>
        <w:t>онными реестрами уже с 1 апреля</w:t>
      </w:r>
    </w:p>
    <w:p w14:paraId="090FA964" w14:textId="77777777" w:rsidR="00D02160" w:rsidRPr="00535912" w:rsidRDefault="00D02160" w:rsidP="00D0216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С I квартала 2024 года нулевую ставку НДС при экспорте товаров </w:t>
      </w:r>
      <w:r w:rsidRPr="0022183E">
        <w:rPr>
          <w:rFonts w:asciiTheme="minorHAnsi" w:hAnsiTheme="minorHAnsi" w:cstheme="minorHAnsi"/>
        </w:rPr>
        <w:t>надо подтверждать</w:t>
      </w:r>
      <w:r w:rsidRPr="00535912">
        <w:rPr>
          <w:rFonts w:asciiTheme="minorHAnsi" w:hAnsiTheme="minorHAnsi" w:cstheme="minorHAnsi"/>
        </w:rPr>
        <w:t xml:space="preserve"> электронными реестрами. </w:t>
      </w:r>
    </w:p>
    <w:p w14:paraId="38E2243D" w14:textId="77777777" w:rsidR="00D02160" w:rsidRPr="00535912" w:rsidRDefault="00D02160" w:rsidP="00D0216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ФНС </w:t>
      </w:r>
      <w:r w:rsidRPr="0022183E">
        <w:rPr>
          <w:rFonts w:asciiTheme="minorHAnsi" w:hAnsiTheme="minorHAnsi" w:cstheme="minorHAnsi"/>
        </w:rPr>
        <w:t>утвердила</w:t>
      </w:r>
      <w:r w:rsidRPr="00535912">
        <w:rPr>
          <w:rFonts w:asciiTheme="minorHAnsi" w:hAnsiTheme="minorHAnsi" w:cstheme="minorHAnsi"/>
        </w:rPr>
        <w:t xml:space="preserve"> формы реестров, порядок их заполнения и формат подачи. Приказ вступит в силу 1 июля. Однако налоговики </w:t>
      </w:r>
      <w:r w:rsidRPr="0022183E">
        <w:rPr>
          <w:rFonts w:asciiTheme="minorHAnsi" w:hAnsiTheme="minorHAnsi" w:cstheme="minorHAnsi"/>
        </w:rPr>
        <w:t>рекомендовали</w:t>
      </w:r>
      <w:r w:rsidRPr="00535912">
        <w:rPr>
          <w:rFonts w:asciiTheme="minorHAnsi" w:hAnsiTheme="minorHAnsi" w:cstheme="minorHAnsi"/>
        </w:rPr>
        <w:t xml:space="preserve"> направлять реестры по этим форматам уже за I квартал 2024 года. </w:t>
      </w:r>
    </w:p>
    <w:p w14:paraId="569519DE" w14:textId="77777777" w:rsidR="00D02160" w:rsidRPr="00535912" w:rsidRDefault="00D02160" w:rsidP="00D0216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Также ведомство доработало сервис </w:t>
      </w:r>
      <w:r w:rsidRPr="0022183E">
        <w:rPr>
          <w:rFonts w:asciiTheme="minorHAnsi" w:hAnsiTheme="minorHAnsi" w:cstheme="minorHAnsi"/>
        </w:rPr>
        <w:t>"Офис экспортера"</w:t>
      </w:r>
      <w:r w:rsidRPr="00535912">
        <w:rPr>
          <w:rFonts w:asciiTheme="minorHAnsi" w:hAnsiTheme="minorHAnsi" w:cstheme="minorHAnsi"/>
        </w:rPr>
        <w:t xml:space="preserve">. Теперь реестры и заявления о ввозе можно подавать не только через операторов ЭД, но и напрямую. </w:t>
      </w:r>
    </w:p>
    <w:p w14:paraId="310E2E18" w14:textId="77777777" w:rsidR="0022183E" w:rsidRDefault="00D02160" w:rsidP="00D0216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  <w:iCs/>
        </w:rPr>
      </w:pPr>
      <w:r w:rsidRPr="0022183E">
        <w:rPr>
          <w:rFonts w:asciiTheme="minorHAnsi" w:hAnsiTheme="minorHAnsi" w:cstheme="minorHAnsi"/>
          <w:iCs/>
        </w:rPr>
        <w:t>Документы:</w:t>
      </w:r>
    </w:p>
    <w:p w14:paraId="080B1D66" w14:textId="77777777" w:rsidR="00D02160" w:rsidRPr="0022183E" w:rsidRDefault="00D02160" w:rsidP="0022183E">
      <w:pPr>
        <w:pStyle w:val="a4"/>
        <w:numPr>
          <w:ilvl w:val="0"/>
          <w:numId w:val="5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22183E">
        <w:rPr>
          <w:rFonts w:asciiTheme="minorHAnsi" w:hAnsiTheme="minorHAnsi" w:cstheme="minorHAnsi"/>
          <w:iCs/>
        </w:rPr>
        <w:t>Письмо ФНС России от 26.03.2024 N ЕА-4-15/3388@</w:t>
      </w:r>
      <w:r w:rsidR="0022183E">
        <w:rPr>
          <w:rFonts w:asciiTheme="minorHAnsi" w:hAnsiTheme="minorHAnsi" w:cstheme="minorHAnsi"/>
        </w:rPr>
        <w:t>;</w:t>
      </w:r>
    </w:p>
    <w:p w14:paraId="2D737AE4" w14:textId="77777777" w:rsidR="00D02160" w:rsidRPr="0022183E" w:rsidRDefault="00D02160" w:rsidP="0022183E">
      <w:pPr>
        <w:pStyle w:val="a4"/>
        <w:numPr>
          <w:ilvl w:val="0"/>
          <w:numId w:val="5"/>
        </w:numPr>
        <w:spacing w:before="168" w:beforeAutospacing="0" w:after="24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22183E">
        <w:rPr>
          <w:rFonts w:asciiTheme="minorHAnsi" w:hAnsiTheme="minorHAnsi" w:cstheme="minorHAnsi"/>
          <w:iCs/>
        </w:rPr>
        <w:t>Информация ФНС России от 28.03.2024 (https://www.nalog.ru/rn77/news/activities_fts/14719225/)</w:t>
      </w:r>
      <w:r w:rsidR="0022183E">
        <w:rPr>
          <w:rFonts w:asciiTheme="minorHAnsi" w:hAnsiTheme="minorHAnsi" w:cstheme="minorHAnsi"/>
          <w:iCs/>
        </w:rPr>
        <w:t>.</w:t>
      </w:r>
    </w:p>
    <w:p w14:paraId="423E5671" w14:textId="77777777" w:rsidR="00F2566E" w:rsidRPr="00535912" w:rsidRDefault="00F2566E" w:rsidP="0064247F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Уведомление о невозможности подачи документов в срок направляйте с 29 апреля по обновленной форме</w:t>
      </w:r>
    </w:p>
    <w:p w14:paraId="6C87102E" w14:textId="77777777" w:rsidR="00F2566E" w:rsidRPr="00535912" w:rsidRDefault="00F2566E" w:rsidP="0064247F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ФНС </w:t>
      </w:r>
      <w:r w:rsidRPr="0064247F">
        <w:rPr>
          <w:rFonts w:asciiTheme="minorHAnsi" w:hAnsiTheme="minorHAnsi" w:cstheme="minorHAnsi"/>
        </w:rPr>
        <w:t>скорректировала</w:t>
      </w:r>
      <w:r w:rsidRPr="00535912">
        <w:rPr>
          <w:rFonts w:asciiTheme="minorHAnsi" w:hAnsiTheme="minorHAnsi" w:cstheme="minorHAnsi"/>
        </w:rPr>
        <w:t xml:space="preserve"> форму уведомления о невозможности подать документы и информацию в срок и формат его подачи. Приказ вступит в силу 29 апреля 2024 года</w:t>
      </w:r>
      <w:r w:rsidR="0064247F">
        <w:rPr>
          <w:rFonts w:asciiTheme="minorHAnsi" w:hAnsiTheme="minorHAnsi" w:cstheme="minorHAnsi"/>
        </w:rPr>
        <w:t xml:space="preserve"> (</w:t>
      </w:r>
      <w:r w:rsidR="0064247F" w:rsidRPr="00370D8F">
        <w:rPr>
          <w:rFonts w:asciiTheme="minorHAnsi" w:hAnsiTheme="minorHAnsi" w:cstheme="minorHAnsi"/>
          <w:iCs/>
        </w:rPr>
        <w:t>Приказ ФНС России от 21.02.2024 N СД-7-2/148@</w:t>
      </w:r>
      <w:r w:rsidR="0064247F">
        <w:rPr>
          <w:rFonts w:asciiTheme="minorHAnsi" w:hAnsiTheme="minorHAnsi" w:cstheme="minorHAnsi"/>
        </w:rPr>
        <w:t>)</w:t>
      </w:r>
      <w:r w:rsidRPr="00535912">
        <w:rPr>
          <w:rFonts w:asciiTheme="minorHAnsi" w:hAnsiTheme="minorHAnsi" w:cstheme="minorHAnsi"/>
        </w:rPr>
        <w:t xml:space="preserve">. Действующие </w:t>
      </w:r>
      <w:r w:rsidRPr="0064247F">
        <w:rPr>
          <w:rFonts w:asciiTheme="minorHAnsi" w:hAnsiTheme="minorHAnsi" w:cstheme="minorHAnsi"/>
        </w:rPr>
        <w:t>форма</w:t>
      </w:r>
      <w:r w:rsidRPr="00535912">
        <w:rPr>
          <w:rFonts w:asciiTheme="minorHAnsi" w:hAnsiTheme="minorHAnsi" w:cstheme="minorHAnsi"/>
        </w:rPr>
        <w:t xml:space="preserve"> и </w:t>
      </w:r>
      <w:r w:rsidRPr="0064247F">
        <w:rPr>
          <w:rFonts w:asciiTheme="minorHAnsi" w:hAnsiTheme="minorHAnsi" w:cstheme="minorHAnsi"/>
        </w:rPr>
        <w:t>формат</w:t>
      </w:r>
      <w:r w:rsidR="0064247F">
        <w:rPr>
          <w:rFonts w:asciiTheme="minorHAnsi" w:hAnsiTheme="minorHAnsi" w:cstheme="minorHAnsi"/>
        </w:rPr>
        <w:t xml:space="preserve"> утратят силу.</w:t>
      </w:r>
    </w:p>
    <w:p w14:paraId="14849A77" w14:textId="77777777" w:rsidR="00F2566E" w:rsidRPr="00535912" w:rsidRDefault="00F2566E" w:rsidP="00F2566E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В обновленную форму добавили </w:t>
      </w:r>
      <w:r w:rsidRPr="0064247F">
        <w:rPr>
          <w:rFonts w:asciiTheme="minorHAnsi" w:hAnsiTheme="minorHAnsi" w:cstheme="minorHAnsi"/>
        </w:rPr>
        <w:t>раздел</w:t>
      </w:r>
      <w:r w:rsidRPr="00535912">
        <w:rPr>
          <w:rFonts w:asciiTheme="minorHAnsi" w:hAnsiTheme="minorHAnsi" w:cstheme="minorHAnsi"/>
        </w:rPr>
        <w:t xml:space="preserve">, в котором банки будут сообщать налоговикам о том, что не могут направить документы (информацию) в </w:t>
      </w:r>
      <w:r w:rsidRPr="0064247F">
        <w:rPr>
          <w:rFonts w:asciiTheme="minorHAnsi" w:hAnsiTheme="minorHAnsi" w:cstheme="minorHAnsi"/>
        </w:rPr>
        <w:t>5-дневный срок</w:t>
      </w:r>
      <w:r w:rsidRPr="00535912">
        <w:rPr>
          <w:rFonts w:asciiTheme="minorHAnsi" w:hAnsiTheme="minorHAnsi" w:cstheme="minorHAnsi"/>
        </w:rPr>
        <w:t xml:space="preserve">. Речь идет: </w:t>
      </w:r>
    </w:p>
    <w:p w14:paraId="3E26947B" w14:textId="77777777" w:rsidR="00F2566E" w:rsidRPr="00535912" w:rsidRDefault="00F2566E" w:rsidP="0022183E">
      <w:pPr>
        <w:pStyle w:val="a4"/>
        <w:numPr>
          <w:ilvl w:val="0"/>
          <w:numId w:val="4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о копиях паспортов лиц, которые вправе получать деньги со счетов клиента; </w:t>
      </w:r>
    </w:p>
    <w:p w14:paraId="691B16EF" w14:textId="77777777" w:rsidR="00F2566E" w:rsidRPr="00535912" w:rsidRDefault="00F2566E" w:rsidP="0022183E">
      <w:pPr>
        <w:pStyle w:val="a4"/>
        <w:numPr>
          <w:ilvl w:val="0"/>
          <w:numId w:val="4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копиях доверенностей на получение этих денег; </w:t>
      </w:r>
    </w:p>
    <w:p w14:paraId="4F4BD060" w14:textId="77777777" w:rsidR="00F2566E" w:rsidRPr="00535912" w:rsidRDefault="00F2566E" w:rsidP="0022183E">
      <w:pPr>
        <w:pStyle w:val="a4"/>
        <w:numPr>
          <w:ilvl w:val="0"/>
          <w:numId w:val="4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копиях договоров на открытие счета, заявлений на его открытие (закрытие); </w:t>
      </w:r>
    </w:p>
    <w:p w14:paraId="2A85CEE3" w14:textId="77777777" w:rsidR="00F2566E" w:rsidRPr="00535912" w:rsidRDefault="00F2566E" w:rsidP="0022183E">
      <w:pPr>
        <w:pStyle w:val="a4"/>
        <w:numPr>
          <w:ilvl w:val="0"/>
          <w:numId w:val="4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копиях карточек с образцами подписей и оттиска печати; </w:t>
      </w:r>
    </w:p>
    <w:p w14:paraId="6A5EB666" w14:textId="77777777" w:rsidR="00F2566E" w:rsidRPr="00535912" w:rsidRDefault="00F2566E" w:rsidP="0022183E">
      <w:pPr>
        <w:pStyle w:val="a4"/>
        <w:numPr>
          <w:ilvl w:val="0"/>
          <w:numId w:val="4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lastRenderedPageBreak/>
        <w:t xml:space="preserve">информации о бенефициарных владельцах, выгодоприобретателях, представителях клиента и др. </w:t>
      </w:r>
    </w:p>
    <w:p w14:paraId="4E886263" w14:textId="77777777" w:rsidR="00C826B1" w:rsidRPr="00535912" w:rsidRDefault="00C826B1" w:rsidP="0064247F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Бухгалтерская отчетность: Минфин расск</w:t>
      </w:r>
      <w:r w:rsidR="009E4B45">
        <w:rPr>
          <w:rFonts w:asciiTheme="minorHAnsi" w:hAnsiTheme="minorHAnsi" w:cstheme="minorHAnsi"/>
          <w:b/>
          <w:bCs/>
        </w:rPr>
        <w:t>азал о нюансах нового стандарта</w:t>
      </w:r>
    </w:p>
    <w:p w14:paraId="6133490E" w14:textId="77777777" w:rsidR="00C826B1" w:rsidRPr="00535912" w:rsidRDefault="00C826B1" w:rsidP="00C826B1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ФСБУ 4/2023 заменит </w:t>
      </w:r>
      <w:r w:rsidRPr="009E4B45">
        <w:rPr>
          <w:rFonts w:asciiTheme="minorHAnsi" w:hAnsiTheme="minorHAnsi" w:cstheme="minorHAnsi"/>
        </w:rPr>
        <w:t>ПБУ 4/99</w:t>
      </w:r>
      <w:r w:rsidRPr="00535912">
        <w:rPr>
          <w:rFonts w:asciiTheme="minorHAnsi" w:hAnsiTheme="minorHAnsi" w:cstheme="minorHAnsi"/>
        </w:rPr>
        <w:t xml:space="preserve"> и </w:t>
      </w:r>
      <w:r w:rsidRPr="009E4B45">
        <w:rPr>
          <w:rFonts w:asciiTheme="minorHAnsi" w:hAnsiTheme="minorHAnsi" w:cstheme="minorHAnsi"/>
        </w:rPr>
        <w:t>Приказ</w:t>
      </w:r>
      <w:r w:rsidRPr="00535912">
        <w:rPr>
          <w:rFonts w:asciiTheme="minorHAnsi" w:hAnsiTheme="minorHAnsi" w:cstheme="minorHAnsi"/>
        </w:rPr>
        <w:t xml:space="preserve"> N 66н. После вступления в силу ФСБУ 4/2023 нормы иных НПА (например, </w:t>
      </w:r>
      <w:r w:rsidRPr="009E4B45">
        <w:rPr>
          <w:rFonts w:asciiTheme="minorHAnsi" w:hAnsiTheme="minorHAnsi" w:cstheme="minorHAnsi"/>
        </w:rPr>
        <w:t>Положения</w:t>
      </w:r>
      <w:r w:rsidRPr="00535912">
        <w:rPr>
          <w:rFonts w:asciiTheme="minorHAnsi" w:hAnsiTheme="minorHAnsi" w:cstheme="minorHAnsi"/>
        </w:rPr>
        <w:t xml:space="preserve"> по бухучету и </w:t>
      </w:r>
      <w:proofErr w:type="spellStart"/>
      <w:r w:rsidRPr="00535912">
        <w:rPr>
          <w:rFonts w:asciiTheme="minorHAnsi" w:hAnsiTheme="minorHAnsi" w:cstheme="minorHAnsi"/>
        </w:rPr>
        <w:t>бухотчетности</w:t>
      </w:r>
      <w:proofErr w:type="spellEnd"/>
      <w:r w:rsidRPr="00535912">
        <w:rPr>
          <w:rFonts w:asciiTheme="minorHAnsi" w:hAnsiTheme="minorHAnsi" w:cstheme="minorHAnsi"/>
        </w:rPr>
        <w:t xml:space="preserve">) </w:t>
      </w:r>
      <w:r w:rsidRPr="009E4B45">
        <w:rPr>
          <w:rFonts w:asciiTheme="minorHAnsi" w:hAnsiTheme="minorHAnsi" w:cstheme="minorHAnsi"/>
        </w:rPr>
        <w:t>понадобится применять</w:t>
      </w:r>
      <w:r w:rsidR="009E4B45">
        <w:rPr>
          <w:rFonts w:asciiTheme="minorHAnsi" w:hAnsiTheme="minorHAnsi" w:cstheme="minorHAnsi"/>
        </w:rPr>
        <w:t xml:space="preserve"> </w:t>
      </w:r>
      <w:r w:rsidRPr="00535912">
        <w:rPr>
          <w:rFonts w:asciiTheme="minorHAnsi" w:hAnsiTheme="minorHAnsi" w:cstheme="minorHAnsi"/>
        </w:rPr>
        <w:t xml:space="preserve">в части, не противоречащей стандарту. </w:t>
      </w:r>
    </w:p>
    <w:p w14:paraId="078676CE" w14:textId="77777777" w:rsidR="00C826B1" w:rsidRPr="00535912" w:rsidRDefault="00C826B1" w:rsidP="00C826B1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Ведомство выделило основные новации правил отчетности, например: </w:t>
      </w:r>
    </w:p>
    <w:p w14:paraId="4C8872B5" w14:textId="77777777" w:rsidR="00C826B1" w:rsidRPr="00535912" w:rsidRDefault="00C826B1" w:rsidP="0022183E">
      <w:pPr>
        <w:pStyle w:val="a4"/>
        <w:numPr>
          <w:ilvl w:val="0"/>
          <w:numId w:val="3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9E4B45">
        <w:rPr>
          <w:rFonts w:asciiTheme="minorHAnsi" w:hAnsiTheme="minorHAnsi" w:cstheme="minorHAnsi"/>
        </w:rPr>
        <w:t>определили</w:t>
      </w:r>
      <w:r w:rsidRPr="00535912">
        <w:rPr>
          <w:rFonts w:asciiTheme="minorHAnsi" w:hAnsiTheme="minorHAnsi" w:cstheme="minorHAnsi"/>
        </w:rPr>
        <w:t xml:space="preserve"> подходы к признанию информации существенной для раскрытия ее в отчетности. Сейчас такого подхода нет</w:t>
      </w:r>
      <w:r w:rsidRPr="00535912">
        <w:rPr>
          <w:rFonts w:asciiTheme="minorHAnsi" w:hAnsiTheme="minorHAnsi" w:cstheme="minorHAnsi"/>
          <w:i/>
          <w:iCs/>
        </w:rPr>
        <w:t>;</w:t>
      </w:r>
      <w:r w:rsidRPr="00535912">
        <w:rPr>
          <w:rFonts w:asciiTheme="minorHAnsi" w:hAnsiTheme="minorHAnsi" w:cstheme="minorHAnsi"/>
        </w:rPr>
        <w:t xml:space="preserve"> </w:t>
      </w:r>
    </w:p>
    <w:p w14:paraId="29A57A99" w14:textId="77777777" w:rsidR="00C826B1" w:rsidRPr="00535912" w:rsidRDefault="00C826B1" w:rsidP="0022183E">
      <w:pPr>
        <w:pStyle w:val="a4"/>
        <w:numPr>
          <w:ilvl w:val="0"/>
          <w:numId w:val="3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9E4B45">
        <w:rPr>
          <w:rFonts w:asciiTheme="minorHAnsi" w:hAnsiTheme="minorHAnsi" w:cstheme="minorHAnsi"/>
        </w:rPr>
        <w:t>установили</w:t>
      </w:r>
      <w:r w:rsidRPr="00535912">
        <w:rPr>
          <w:rFonts w:asciiTheme="minorHAnsi" w:hAnsiTheme="minorHAnsi" w:cstheme="minorHAnsi"/>
        </w:rPr>
        <w:t xml:space="preserve"> правило для зачета между показателями. Это можно сделать только в случаях, предусмотренных ФСБУ; </w:t>
      </w:r>
    </w:p>
    <w:p w14:paraId="4C5D0830" w14:textId="77777777" w:rsidR="00C826B1" w:rsidRPr="00535912" w:rsidRDefault="00C826B1" w:rsidP="0022183E">
      <w:pPr>
        <w:pStyle w:val="a4"/>
        <w:numPr>
          <w:ilvl w:val="0"/>
          <w:numId w:val="3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9E4B45">
        <w:rPr>
          <w:rFonts w:asciiTheme="minorHAnsi" w:hAnsiTheme="minorHAnsi" w:cstheme="minorHAnsi"/>
        </w:rPr>
        <w:t>закрепили</w:t>
      </w:r>
      <w:r w:rsidRPr="00535912">
        <w:rPr>
          <w:rFonts w:asciiTheme="minorHAnsi" w:hAnsiTheme="minorHAnsi" w:cstheme="minorHAnsi"/>
        </w:rPr>
        <w:t xml:space="preserve"> минимальный перечень показателей, которые надо раскрыть в формах отчетности независимо от их существенности. Сейчас ряд показателей раскрывают, если они существенные; </w:t>
      </w:r>
    </w:p>
    <w:p w14:paraId="280FF3A7" w14:textId="77777777" w:rsidR="00C826B1" w:rsidRPr="00535912" w:rsidRDefault="00C826B1" w:rsidP="0022183E">
      <w:pPr>
        <w:pStyle w:val="a4"/>
        <w:numPr>
          <w:ilvl w:val="0"/>
          <w:numId w:val="3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9E4B45">
        <w:rPr>
          <w:rFonts w:asciiTheme="minorHAnsi" w:hAnsiTheme="minorHAnsi" w:cstheme="minorHAnsi"/>
        </w:rPr>
        <w:t>ввели</w:t>
      </w:r>
      <w:r w:rsidRPr="00535912">
        <w:rPr>
          <w:rFonts w:asciiTheme="minorHAnsi" w:hAnsiTheme="minorHAnsi" w:cstheme="minorHAnsi"/>
        </w:rPr>
        <w:t xml:space="preserve"> дифференцированные требования к оформлению заголовочной части отчетности. Сейчас действуют единые требования; </w:t>
      </w:r>
    </w:p>
    <w:p w14:paraId="07031BD2" w14:textId="77777777" w:rsidR="00C826B1" w:rsidRPr="00535912" w:rsidRDefault="00C826B1" w:rsidP="0022183E">
      <w:pPr>
        <w:pStyle w:val="a4"/>
        <w:numPr>
          <w:ilvl w:val="0"/>
          <w:numId w:val="3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9E4B45">
        <w:rPr>
          <w:rFonts w:asciiTheme="minorHAnsi" w:hAnsiTheme="minorHAnsi" w:cstheme="minorHAnsi"/>
        </w:rPr>
        <w:t>конкретизировали</w:t>
      </w:r>
      <w:r w:rsidRPr="00535912">
        <w:rPr>
          <w:rFonts w:asciiTheme="minorHAnsi" w:hAnsiTheme="minorHAnsi" w:cstheme="minorHAnsi"/>
        </w:rPr>
        <w:t xml:space="preserve"> правила подписания отчетности. Сейчас есть лишь общее требование. </w:t>
      </w:r>
    </w:p>
    <w:p w14:paraId="1D4F0C13" w14:textId="77777777" w:rsidR="00C826B1" w:rsidRPr="00535912" w:rsidRDefault="00C826B1" w:rsidP="0064247F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Организации должны применять стандарт начиная с </w:t>
      </w:r>
      <w:proofErr w:type="spellStart"/>
      <w:r w:rsidRPr="00535912">
        <w:rPr>
          <w:rFonts w:asciiTheme="minorHAnsi" w:hAnsiTheme="minorHAnsi" w:cstheme="minorHAnsi"/>
        </w:rPr>
        <w:t>бухотчетности</w:t>
      </w:r>
      <w:proofErr w:type="spellEnd"/>
      <w:r w:rsidRPr="00535912">
        <w:rPr>
          <w:rFonts w:asciiTheme="minorHAnsi" w:hAnsiTheme="minorHAnsi" w:cstheme="minorHAnsi"/>
        </w:rPr>
        <w:t xml:space="preserve"> за 2025 год. Досрочно на него </w:t>
      </w:r>
      <w:r w:rsidRPr="009E4B45">
        <w:rPr>
          <w:rFonts w:asciiTheme="minorHAnsi" w:hAnsiTheme="minorHAnsi" w:cstheme="minorHAnsi"/>
        </w:rPr>
        <w:t>не переходят</w:t>
      </w:r>
      <w:r w:rsidR="0064247F">
        <w:rPr>
          <w:rFonts w:asciiTheme="minorHAnsi" w:hAnsiTheme="minorHAnsi" w:cstheme="minorHAnsi"/>
        </w:rPr>
        <w:t xml:space="preserve"> (</w:t>
      </w:r>
      <w:r w:rsidRPr="00370D8F">
        <w:rPr>
          <w:rFonts w:asciiTheme="minorHAnsi" w:hAnsiTheme="minorHAnsi" w:cstheme="minorHAnsi"/>
          <w:iCs/>
        </w:rPr>
        <w:t>Информационное сообщение Минфина России от 26.03. 2024 N ИС-учет-50</w:t>
      </w:r>
      <w:r w:rsidR="0064247F" w:rsidRPr="00370D8F">
        <w:rPr>
          <w:rFonts w:asciiTheme="minorHAnsi" w:hAnsiTheme="minorHAnsi" w:cstheme="minorHAnsi"/>
          <w:iCs/>
        </w:rPr>
        <w:t>).</w:t>
      </w:r>
    </w:p>
    <w:p w14:paraId="7C8F04FF" w14:textId="77777777" w:rsidR="004B75E4" w:rsidRPr="00535912" w:rsidRDefault="004B75E4" w:rsidP="004B75E4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  <w:b/>
          <w:bCs/>
        </w:rPr>
        <w:t>ФНС: применяйте ККТ, если участник ООО при выходе платит разницу в цене полученного имущества и доли</w:t>
      </w:r>
    </w:p>
    <w:p w14:paraId="15BFB183" w14:textId="77777777" w:rsidR="004B75E4" w:rsidRPr="00535912" w:rsidRDefault="004B75E4" w:rsidP="004B75E4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535912">
        <w:rPr>
          <w:rFonts w:asciiTheme="minorHAnsi" w:hAnsiTheme="minorHAnsi" w:cstheme="minorHAnsi"/>
        </w:rPr>
        <w:t xml:space="preserve">При выходе из ООО учредителю могут передать имущество, цена которого выше его взноса в УК. Если участник оплачивает разницу, организация должна применить ККТ. </w:t>
      </w:r>
    </w:p>
    <w:p w14:paraId="7609A044" w14:textId="77777777" w:rsidR="00C91939" w:rsidRPr="00535912" w:rsidRDefault="0064247F" w:rsidP="0064247F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</w:t>
      </w:r>
      <w:r w:rsidR="004B75E4" w:rsidRPr="00535912">
        <w:rPr>
          <w:rFonts w:asciiTheme="minorHAnsi" w:hAnsiTheme="minorHAnsi" w:cstheme="minorHAnsi"/>
        </w:rPr>
        <w:t>тоимость передаваемого имущества (в части, большей взноса) общество также включает</w:t>
      </w:r>
      <w:r>
        <w:rPr>
          <w:rFonts w:asciiTheme="minorHAnsi" w:hAnsiTheme="minorHAnsi" w:cstheme="minorHAnsi"/>
        </w:rPr>
        <w:t xml:space="preserve"> в доходы от реализации (</w:t>
      </w:r>
      <w:r w:rsidR="004B75E4" w:rsidRPr="00370D8F">
        <w:rPr>
          <w:rFonts w:asciiTheme="minorHAnsi" w:hAnsiTheme="minorHAnsi" w:cstheme="minorHAnsi"/>
          <w:iCs/>
        </w:rPr>
        <w:t>Письмо ФНС России от 06.03.2024 N ЗГ-2-20/3260@</w:t>
      </w:r>
      <w:r w:rsidRPr="00370D8F">
        <w:rPr>
          <w:rFonts w:asciiTheme="minorHAnsi" w:hAnsiTheme="minorHAnsi" w:cstheme="minorHAnsi"/>
        </w:rPr>
        <w:t>).</w:t>
      </w:r>
    </w:p>
    <w:sectPr w:rsidR="00C91939" w:rsidRPr="005359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7372" w14:textId="77777777" w:rsidR="00B30A64" w:rsidRDefault="00B30A64" w:rsidP="00D17C9D">
      <w:pPr>
        <w:spacing w:after="0" w:line="240" w:lineRule="auto"/>
      </w:pPr>
      <w:r>
        <w:separator/>
      </w:r>
    </w:p>
  </w:endnote>
  <w:endnote w:type="continuationSeparator" w:id="0">
    <w:p w14:paraId="24665A3C" w14:textId="77777777" w:rsidR="00B30A64" w:rsidRDefault="00B30A64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570876"/>
      <w:docPartObj>
        <w:docPartGallery w:val="Page Numbers (Bottom of Page)"/>
        <w:docPartUnique/>
      </w:docPartObj>
    </w:sdtPr>
    <w:sdtEndPr/>
    <w:sdtContent>
      <w:p w14:paraId="7D52274D" w14:textId="77777777"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DA">
          <w:rPr>
            <w:noProof/>
          </w:rPr>
          <w:t>4</w:t>
        </w:r>
        <w:r>
          <w:fldChar w:fldCharType="end"/>
        </w:r>
      </w:p>
    </w:sdtContent>
  </w:sdt>
  <w:p w14:paraId="53BAAA76" w14:textId="77777777"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CF8A" w14:textId="77777777" w:rsidR="00B30A64" w:rsidRDefault="00B30A64" w:rsidP="00D17C9D">
      <w:pPr>
        <w:spacing w:after="0" w:line="240" w:lineRule="auto"/>
      </w:pPr>
      <w:r>
        <w:separator/>
      </w:r>
    </w:p>
  </w:footnote>
  <w:footnote w:type="continuationSeparator" w:id="0">
    <w:p w14:paraId="4CFA6FCA" w14:textId="77777777" w:rsidR="00B30A64" w:rsidRDefault="00B30A64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5F1F"/>
    <w:multiLevelType w:val="hybridMultilevel"/>
    <w:tmpl w:val="F4F4E7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029467B"/>
    <w:multiLevelType w:val="hybridMultilevel"/>
    <w:tmpl w:val="1F7C2C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1734C34"/>
    <w:multiLevelType w:val="hybridMultilevel"/>
    <w:tmpl w:val="56022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6D95253"/>
    <w:multiLevelType w:val="hybridMultilevel"/>
    <w:tmpl w:val="03E0E1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6A3A36"/>
    <w:multiLevelType w:val="hybridMultilevel"/>
    <w:tmpl w:val="BF024C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95"/>
    <w:rsid w:val="00094693"/>
    <w:rsid w:val="000966A6"/>
    <w:rsid w:val="000A6051"/>
    <w:rsid w:val="000B0B62"/>
    <w:rsid w:val="000C11C3"/>
    <w:rsid w:val="000C308A"/>
    <w:rsid w:val="00111EE6"/>
    <w:rsid w:val="0012603E"/>
    <w:rsid w:val="00140F40"/>
    <w:rsid w:val="0014296B"/>
    <w:rsid w:val="00160B41"/>
    <w:rsid w:val="00160E99"/>
    <w:rsid w:val="001626DF"/>
    <w:rsid w:val="001771CF"/>
    <w:rsid w:val="00180E60"/>
    <w:rsid w:val="00191770"/>
    <w:rsid w:val="001B4E94"/>
    <w:rsid w:val="001B6A4A"/>
    <w:rsid w:val="001C3722"/>
    <w:rsid w:val="001C62AB"/>
    <w:rsid w:val="001D0937"/>
    <w:rsid w:val="00212A85"/>
    <w:rsid w:val="0022183E"/>
    <w:rsid w:val="00241A5C"/>
    <w:rsid w:val="00254310"/>
    <w:rsid w:val="00275035"/>
    <w:rsid w:val="002C292F"/>
    <w:rsid w:val="002C4F4D"/>
    <w:rsid w:val="003011A7"/>
    <w:rsid w:val="00320C4E"/>
    <w:rsid w:val="003307BC"/>
    <w:rsid w:val="00334432"/>
    <w:rsid w:val="00350E3E"/>
    <w:rsid w:val="00370D8F"/>
    <w:rsid w:val="003923BE"/>
    <w:rsid w:val="003A5913"/>
    <w:rsid w:val="003C181D"/>
    <w:rsid w:val="003D2C52"/>
    <w:rsid w:val="003F7213"/>
    <w:rsid w:val="00414723"/>
    <w:rsid w:val="00420B58"/>
    <w:rsid w:val="004248FA"/>
    <w:rsid w:val="00434222"/>
    <w:rsid w:val="0044308D"/>
    <w:rsid w:val="004509F2"/>
    <w:rsid w:val="00467B0D"/>
    <w:rsid w:val="00473D7A"/>
    <w:rsid w:val="004A4C97"/>
    <w:rsid w:val="004A6E28"/>
    <w:rsid w:val="004B75E4"/>
    <w:rsid w:val="004C024A"/>
    <w:rsid w:val="004E3769"/>
    <w:rsid w:val="005014D7"/>
    <w:rsid w:val="005017C5"/>
    <w:rsid w:val="00517E63"/>
    <w:rsid w:val="00535912"/>
    <w:rsid w:val="00540A9D"/>
    <w:rsid w:val="00590531"/>
    <w:rsid w:val="005C49C6"/>
    <w:rsid w:val="005C7AD7"/>
    <w:rsid w:val="005D5B17"/>
    <w:rsid w:val="005E72AE"/>
    <w:rsid w:val="006269BE"/>
    <w:rsid w:val="006373A2"/>
    <w:rsid w:val="0064247F"/>
    <w:rsid w:val="00642FB7"/>
    <w:rsid w:val="0064682B"/>
    <w:rsid w:val="006507FB"/>
    <w:rsid w:val="00652034"/>
    <w:rsid w:val="0065769D"/>
    <w:rsid w:val="00670903"/>
    <w:rsid w:val="00701B56"/>
    <w:rsid w:val="0071262E"/>
    <w:rsid w:val="00721513"/>
    <w:rsid w:val="007351C0"/>
    <w:rsid w:val="00787457"/>
    <w:rsid w:val="007B14F3"/>
    <w:rsid w:val="007D0A95"/>
    <w:rsid w:val="00801991"/>
    <w:rsid w:val="00814D93"/>
    <w:rsid w:val="008502CA"/>
    <w:rsid w:val="00871B12"/>
    <w:rsid w:val="00876889"/>
    <w:rsid w:val="00887402"/>
    <w:rsid w:val="009006F9"/>
    <w:rsid w:val="009367E9"/>
    <w:rsid w:val="00967F4E"/>
    <w:rsid w:val="00983BBE"/>
    <w:rsid w:val="009B42DA"/>
    <w:rsid w:val="009B511F"/>
    <w:rsid w:val="009B6475"/>
    <w:rsid w:val="009C6997"/>
    <w:rsid w:val="009C716A"/>
    <w:rsid w:val="009D4135"/>
    <w:rsid w:val="009E4B45"/>
    <w:rsid w:val="009F155B"/>
    <w:rsid w:val="009F4EF4"/>
    <w:rsid w:val="00A06ED4"/>
    <w:rsid w:val="00A2041A"/>
    <w:rsid w:val="00A24C34"/>
    <w:rsid w:val="00A26D6B"/>
    <w:rsid w:val="00A60E8A"/>
    <w:rsid w:val="00A711FB"/>
    <w:rsid w:val="00A816F2"/>
    <w:rsid w:val="00AC1657"/>
    <w:rsid w:val="00AE2395"/>
    <w:rsid w:val="00B00D35"/>
    <w:rsid w:val="00B03AA8"/>
    <w:rsid w:val="00B30A64"/>
    <w:rsid w:val="00B368E9"/>
    <w:rsid w:val="00B36A83"/>
    <w:rsid w:val="00B564A9"/>
    <w:rsid w:val="00BC3AD4"/>
    <w:rsid w:val="00BF6853"/>
    <w:rsid w:val="00C1049D"/>
    <w:rsid w:val="00C21264"/>
    <w:rsid w:val="00C229B3"/>
    <w:rsid w:val="00C259BA"/>
    <w:rsid w:val="00C264D7"/>
    <w:rsid w:val="00C459EB"/>
    <w:rsid w:val="00C51B65"/>
    <w:rsid w:val="00C656C1"/>
    <w:rsid w:val="00C826B1"/>
    <w:rsid w:val="00C91939"/>
    <w:rsid w:val="00C9342F"/>
    <w:rsid w:val="00CD2228"/>
    <w:rsid w:val="00CF1332"/>
    <w:rsid w:val="00CF16EB"/>
    <w:rsid w:val="00D02160"/>
    <w:rsid w:val="00D05E92"/>
    <w:rsid w:val="00D10709"/>
    <w:rsid w:val="00D17C9D"/>
    <w:rsid w:val="00D26925"/>
    <w:rsid w:val="00D322C6"/>
    <w:rsid w:val="00D55F8C"/>
    <w:rsid w:val="00D568A3"/>
    <w:rsid w:val="00D63192"/>
    <w:rsid w:val="00D67180"/>
    <w:rsid w:val="00D72D62"/>
    <w:rsid w:val="00D90CA9"/>
    <w:rsid w:val="00DA34B8"/>
    <w:rsid w:val="00DB245C"/>
    <w:rsid w:val="00DB7294"/>
    <w:rsid w:val="00DD3EB9"/>
    <w:rsid w:val="00DF26B2"/>
    <w:rsid w:val="00E004FA"/>
    <w:rsid w:val="00E1071D"/>
    <w:rsid w:val="00E30737"/>
    <w:rsid w:val="00E44C9F"/>
    <w:rsid w:val="00E7341E"/>
    <w:rsid w:val="00E830A8"/>
    <w:rsid w:val="00E856FA"/>
    <w:rsid w:val="00EC74A1"/>
    <w:rsid w:val="00EF27D6"/>
    <w:rsid w:val="00EF638C"/>
    <w:rsid w:val="00F01823"/>
    <w:rsid w:val="00F16E92"/>
    <w:rsid w:val="00F2566E"/>
    <w:rsid w:val="00F674CC"/>
    <w:rsid w:val="00F8129E"/>
    <w:rsid w:val="00F81C6A"/>
    <w:rsid w:val="00F92999"/>
    <w:rsid w:val="00F9427E"/>
    <w:rsid w:val="00FA036D"/>
    <w:rsid w:val="00FD744B"/>
    <w:rsid w:val="00FF424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05AB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C68D-C91B-4017-A592-9F63105D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Чепурная Анна Александровна</cp:lastModifiedBy>
  <cp:revision>2</cp:revision>
  <dcterms:created xsi:type="dcterms:W3CDTF">2024-07-03T08:23:00Z</dcterms:created>
  <dcterms:modified xsi:type="dcterms:W3CDTF">2024-07-03T08:23:00Z</dcterms:modified>
</cp:coreProperties>
</file>