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6EF" w:rsidRDefault="00C36BC9" w:rsidP="00A876EF">
      <w:pPr>
        <w:spacing w:after="24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С</w:t>
      </w:r>
      <w:r w:rsidR="0057279B">
        <w:rPr>
          <w:rFonts w:cstheme="minorHAnsi"/>
          <w:b/>
        </w:rPr>
        <w:t>ИНФОРМАЦИОННЫЙ БЮЛЛЕТЕНЬ № 12</w:t>
      </w:r>
      <w:r w:rsidR="004C386B" w:rsidRPr="006E73A5">
        <w:rPr>
          <w:rFonts w:cstheme="minorHAnsi"/>
          <w:b/>
        </w:rPr>
        <w:t>/2022</w:t>
      </w:r>
    </w:p>
    <w:p w:rsidR="00A876EF" w:rsidRPr="00A876EF" w:rsidRDefault="00A876EF" w:rsidP="009A57D9">
      <w:pPr>
        <w:pStyle w:val="a3"/>
        <w:numPr>
          <w:ilvl w:val="0"/>
          <w:numId w:val="2"/>
        </w:numPr>
        <w:ind w:left="0" w:firstLine="426"/>
      </w:pPr>
      <w:r w:rsidRPr="00A876EF">
        <w:rPr>
          <w:b/>
        </w:rPr>
        <w:t>Постановление</w:t>
      </w:r>
      <w:r w:rsidRPr="00777794">
        <w:rPr>
          <w:b/>
        </w:rPr>
        <w:t xml:space="preserve"> </w:t>
      </w:r>
      <w:r w:rsidRPr="00A876EF">
        <w:rPr>
          <w:b/>
        </w:rPr>
        <w:t>от 1 октября 2022 года №1743.</w:t>
      </w:r>
      <w:r w:rsidRPr="00A876EF">
        <w:t xml:space="preserve"> В 2023 году не будут проводиться плановые проверки в отношении предприятий и организаций, деятельность которых не отнесена к категориям чрезвычайно высокого и высокого риска, а также объекты которых не являются опасными производственным объектами II класса опасности и гидротехническими сооружениями II класса.</w:t>
      </w:r>
    </w:p>
    <w:p w:rsidR="00CF6EC6" w:rsidRDefault="00DD5A23" w:rsidP="00500926">
      <w:pPr>
        <w:pStyle w:val="a3"/>
        <w:numPr>
          <w:ilvl w:val="0"/>
          <w:numId w:val="1"/>
        </w:numPr>
        <w:ind w:left="0" w:firstLine="426"/>
      </w:pPr>
      <w:r>
        <w:t>Обращаем Ваше внимание что п</w:t>
      </w:r>
      <w:r w:rsidR="00B37413">
        <w:t>редоставленный</w:t>
      </w:r>
      <w:r w:rsidR="00CF6EC6">
        <w:t xml:space="preserve"> бюллетень </w:t>
      </w:r>
      <w:r w:rsidR="004F74EF">
        <w:t>содержит</w:t>
      </w:r>
      <w:r w:rsidR="00CF6EC6">
        <w:t xml:space="preserve"> в себе изменения, </w:t>
      </w:r>
      <w:r w:rsidR="004F74EF">
        <w:t>произошедшие в</w:t>
      </w:r>
      <w:r w:rsidR="00CF6EC6">
        <w:t xml:space="preserve"> условия</w:t>
      </w:r>
      <w:r w:rsidR="004F74EF">
        <w:t>х</w:t>
      </w:r>
      <w:r w:rsidR="00CF6EC6">
        <w:t xml:space="preserve"> частичной мобилизации, объявленной на территории РФ с 21.09.22</w:t>
      </w:r>
    </w:p>
    <w:p w:rsidR="00EF44B2" w:rsidRPr="00EF44B2" w:rsidRDefault="003B7186" w:rsidP="00EF44B2">
      <w:pPr>
        <w:pStyle w:val="a3"/>
        <w:numPr>
          <w:ilvl w:val="0"/>
          <w:numId w:val="1"/>
        </w:numPr>
        <w:ind w:left="0" w:firstLine="426"/>
      </w:pPr>
      <w:r>
        <w:t>Уточняем, что перечисленная ниже информация а</w:t>
      </w:r>
      <w:r w:rsidR="00633C63">
        <w:t xml:space="preserve">ктуальна на момент до </w:t>
      </w:r>
      <w:r w:rsidR="0004488A">
        <w:t>31.12</w:t>
      </w:r>
      <w:r>
        <w:t>.22 и будет проходить обновление и изменение в соответствии с дальнейшими решениями Правительств</w:t>
      </w:r>
      <w:r w:rsidR="00CF6EC6">
        <w:t>а РФ</w:t>
      </w:r>
    </w:p>
    <w:p w:rsidR="00EF44B2" w:rsidRPr="00EF44B2" w:rsidRDefault="00EF44B2" w:rsidP="00EF44B2">
      <w:pPr>
        <w:spacing w:before="240"/>
        <w:jc w:val="center"/>
        <w:rPr>
          <w:b/>
        </w:rPr>
      </w:pPr>
      <w:r w:rsidRPr="00EF44B2">
        <w:rPr>
          <w:b/>
        </w:rPr>
        <w:t>С 1 января 2023 года МРОТ увеличивают на 963 руб.</w:t>
      </w:r>
    </w:p>
    <w:p w:rsidR="00EF44B2" w:rsidRDefault="00EF44B2" w:rsidP="00EF44B2">
      <w:pPr>
        <w:ind w:firstLine="540"/>
        <w:jc w:val="both"/>
      </w:pPr>
      <w:r>
        <w:t xml:space="preserve">Со следующего года МРОТ равен </w:t>
      </w:r>
      <w:r w:rsidRPr="00EF44B2">
        <w:t>16 242 руб</w:t>
      </w:r>
      <w:r>
        <w:t xml:space="preserve">. Это на 6,3% больше значения, которое применяют с 1 июня 2022 года, - </w:t>
      </w:r>
      <w:r w:rsidRPr="00EF44B2">
        <w:t>15 279 руб</w:t>
      </w:r>
      <w:r>
        <w:t xml:space="preserve"> (Федеральный </w:t>
      </w:r>
      <w:r w:rsidRPr="00EF44B2">
        <w:t>закон</w:t>
      </w:r>
      <w:r>
        <w:t xml:space="preserve"> от 19.12.2022 N 522-ФЗ). Закон уже опубликовали.</w:t>
      </w:r>
    </w:p>
    <w:p w:rsidR="00EF44B2" w:rsidRDefault="00EF44B2" w:rsidP="00EF44B2">
      <w:pPr>
        <w:ind w:firstLine="540"/>
        <w:jc w:val="both"/>
      </w:pPr>
      <w:r>
        <w:t>Уточнили и порядок расчета МРОТ на 2023 и 2024 годы:</w:t>
      </w:r>
    </w:p>
    <w:p w:rsidR="00EF44B2" w:rsidRDefault="00EF44B2" w:rsidP="00EF44B2">
      <w:pPr>
        <w:pStyle w:val="a3"/>
        <w:numPr>
          <w:ilvl w:val="0"/>
          <w:numId w:val="29"/>
        </w:numPr>
        <w:ind w:left="0" w:firstLine="567"/>
        <w:jc w:val="both"/>
      </w:pPr>
      <w:r>
        <w:t xml:space="preserve">показатель </w:t>
      </w:r>
      <w:r w:rsidRPr="00EF44B2">
        <w:t>не будет зависеть</w:t>
      </w:r>
      <w:r>
        <w:t xml:space="preserve"> от медианной зарплаты;</w:t>
      </w:r>
    </w:p>
    <w:p w:rsidR="00BD53A8" w:rsidRPr="00212B9D" w:rsidRDefault="00EF44B2" w:rsidP="00212B9D">
      <w:pPr>
        <w:pStyle w:val="a3"/>
        <w:numPr>
          <w:ilvl w:val="0"/>
          <w:numId w:val="29"/>
        </w:numPr>
        <w:ind w:left="0" w:firstLine="567"/>
        <w:jc w:val="both"/>
      </w:pPr>
      <w:r>
        <w:t xml:space="preserve">МРОТ </w:t>
      </w:r>
      <w:r w:rsidRPr="00EF44B2">
        <w:t>должен расти</w:t>
      </w:r>
      <w:r>
        <w:t xml:space="preserve"> на 3 п. п. быстрее прожиточного минимума трудоспособного населения России.</w:t>
      </w:r>
    </w:p>
    <w:p w:rsidR="00BD53A8" w:rsidRDefault="00BD53A8" w:rsidP="00BD53A8">
      <w:pPr>
        <w:spacing w:before="240"/>
        <w:ind w:firstLine="540"/>
        <w:jc w:val="center"/>
      </w:pPr>
      <w:r>
        <w:rPr>
          <w:b/>
          <w:bCs/>
        </w:rPr>
        <w:t>Уточнили трудовые права мобилизованных, добровольцев и тех, кто служил по контракту</w:t>
      </w:r>
    </w:p>
    <w:p w:rsidR="00BD53A8" w:rsidRDefault="00BD53A8" w:rsidP="00BD53A8">
      <w:pPr>
        <w:ind w:firstLine="540"/>
        <w:jc w:val="both"/>
      </w:pPr>
      <w:r>
        <w:t xml:space="preserve">Ряду лиц </w:t>
      </w:r>
      <w:r w:rsidRPr="00BD53A8">
        <w:t>предоставили</w:t>
      </w:r>
      <w:r>
        <w:t xml:space="preserve"> преимущественное право при приеме на работу. Речь о тех, кто служил по мобилизации, контракту или добровольно выполнял задачи Вооруженных сил РФ, при этом срок их трудового договора истек во время его приостановки.</w:t>
      </w:r>
    </w:p>
    <w:p w:rsidR="00BD53A8" w:rsidRDefault="00BD53A8" w:rsidP="00BD53A8">
      <w:pPr>
        <w:ind w:firstLine="540"/>
        <w:jc w:val="both"/>
      </w:pPr>
      <w:r>
        <w:t>Трудоустроить их нужно на прежнее место. Если такой ставки нет, предложат другую соответствующую квалификации сотрудника вакансию. Если и она отсутствует - нижестоящую должность или нижеоплачиваемую работу. При этом труд не должен быть противопоказан по состоянию здоровья.</w:t>
      </w:r>
    </w:p>
    <w:p w:rsidR="00BD53A8" w:rsidRDefault="00BD53A8" w:rsidP="00BD53A8">
      <w:pPr>
        <w:ind w:firstLine="540"/>
        <w:jc w:val="both"/>
      </w:pPr>
      <w:r>
        <w:t>Правом возврата к прежнему работодателю могут воспользоваться в течение 3 месяцев после окончания службы.</w:t>
      </w:r>
    </w:p>
    <w:p w:rsidR="00BD53A8" w:rsidRDefault="00BD53A8" w:rsidP="00BD53A8">
      <w:pPr>
        <w:ind w:firstLine="540"/>
        <w:jc w:val="both"/>
      </w:pPr>
      <w:r>
        <w:t xml:space="preserve">Действие изменений </w:t>
      </w:r>
      <w:r w:rsidRPr="00BD53A8">
        <w:t>распространили</w:t>
      </w:r>
      <w:r>
        <w:t xml:space="preserve"> на правоотношения, которые возникли с 21 сентября (ч. 3 ст. 2 закона) (Федеральный </w:t>
      </w:r>
      <w:r w:rsidRPr="00BD53A8">
        <w:t>закон</w:t>
      </w:r>
      <w:r>
        <w:t xml:space="preserve"> от 19.12.2022 N 545-ФЗ).</w:t>
      </w:r>
    </w:p>
    <w:p w:rsidR="003B0678" w:rsidRDefault="003B0678" w:rsidP="003B0678">
      <w:pPr>
        <w:spacing w:before="240"/>
        <w:ind w:firstLine="540"/>
        <w:jc w:val="center"/>
      </w:pPr>
      <w:r>
        <w:rPr>
          <w:b/>
          <w:bCs/>
        </w:rPr>
        <w:t>Минтруд: вносить запись в трудовую книжку из-за мобилизации не нужно</w:t>
      </w:r>
    </w:p>
    <w:p w:rsidR="003B0678" w:rsidRDefault="003B0678" w:rsidP="003B0678">
      <w:pPr>
        <w:ind w:firstLine="540"/>
        <w:jc w:val="both"/>
      </w:pPr>
      <w:r>
        <w:t xml:space="preserve">Порядок ведения трудовых книжек </w:t>
      </w:r>
      <w:r w:rsidRPr="003B0678">
        <w:t>не предусматривает</w:t>
      </w:r>
      <w:r>
        <w:t xml:space="preserve"> того, что в них нужно отражать сведения о приостановлении трудового договора и его возобновлении. В книжки вносят информацию о сотруднике, работе, переводах, увольнении</w:t>
      </w:r>
      <w:r w:rsidR="007C4C99">
        <w:t xml:space="preserve"> и его основании, награждениях.</w:t>
      </w:r>
    </w:p>
    <w:p w:rsidR="003B0678" w:rsidRDefault="003B0678" w:rsidP="007C4C99">
      <w:pPr>
        <w:ind w:firstLine="540"/>
        <w:jc w:val="both"/>
      </w:pPr>
      <w:r>
        <w:t>Так ответило ведомство, когда у него спросили об оформлении</w:t>
      </w:r>
      <w:r w:rsidR="007C4C99">
        <w:t xml:space="preserve"> документов для мобилизованных (</w:t>
      </w:r>
      <w:r w:rsidR="007C4C99" w:rsidRPr="007C4C99">
        <w:t>Письмо</w:t>
      </w:r>
      <w:r w:rsidR="007C4C99">
        <w:t xml:space="preserve"> Минтруда России от 22.11.2022 N 14-2/ООГ-7236).</w:t>
      </w:r>
    </w:p>
    <w:p w:rsidR="001C3C37" w:rsidRPr="001C3C37" w:rsidRDefault="003B0678" w:rsidP="001C3C37">
      <w:pPr>
        <w:pStyle w:val="a3"/>
        <w:numPr>
          <w:ilvl w:val="0"/>
          <w:numId w:val="27"/>
        </w:numPr>
        <w:ind w:left="0" w:firstLine="426"/>
        <w:jc w:val="both"/>
      </w:pPr>
      <w:r>
        <w:t xml:space="preserve">Отметим, ранее Минтруд </w:t>
      </w:r>
      <w:r w:rsidRPr="003B0678">
        <w:t>разъяснял</w:t>
      </w:r>
      <w:r>
        <w:t>, что при временном переводе к другому работодателю можно внести запись о том, что действие тру</w:t>
      </w:r>
      <w:r w:rsidR="007C4C99">
        <w:t>дового договора приостановлено.</w:t>
      </w:r>
      <w:r w:rsidR="001C3C37">
        <w:br w:type="page"/>
      </w:r>
    </w:p>
    <w:p w:rsidR="001C3C37" w:rsidRDefault="001C3C37" w:rsidP="001C3C37">
      <w:pPr>
        <w:spacing w:before="240"/>
        <w:jc w:val="center"/>
        <w:rPr>
          <w:b/>
        </w:rPr>
      </w:pPr>
      <w:r w:rsidRPr="001C3C37">
        <w:rPr>
          <w:b/>
        </w:rPr>
        <w:lastRenderedPageBreak/>
        <w:t>Уплата налогов через ЕНС: указали, как заполнять реквизиты платежки с 1 января 2023 года</w:t>
      </w:r>
    </w:p>
    <w:p w:rsidR="001C3C37" w:rsidRPr="001C3C37" w:rsidRDefault="001C3C37" w:rsidP="001C3C37">
      <w:pPr>
        <w:ind w:firstLine="567"/>
      </w:pPr>
      <w:r w:rsidRPr="001C3C37">
        <w:t>Со следующего года все платежи будут зачислять на единый казначейский счет в УФК по Тульской области. Реквизиты и образцы заполнения платежек ФНС разместила на своей промостранице. Особое внимание надо обратить на реквизит 17 – "Номер получателя бюджетных средств".</w:t>
      </w:r>
    </w:p>
    <w:p w:rsidR="001C3C37" w:rsidRPr="001C3C37" w:rsidRDefault="001C3C37" w:rsidP="001C3C37">
      <w:pPr>
        <w:ind w:firstLine="567"/>
      </w:pPr>
      <w:r w:rsidRPr="001C3C37">
        <w:t>Налоговая служба рекомендовала использовать ее сервисы или производить платеж в учетной (бухгалтерской) системе. В таком случае заполнение будет автоматическим</w:t>
      </w:r>
      <w:r>
        <w:t xml:space="preserve"> (</w:t>
      </w:r>
      <w:r w:rsidRPr="001C3C37">
        <w:t>Информация ФНС России от 26.12.2022</w:t>
      </w:r>
      <w:r>
        <w:t>)</w:t>
      </w:r>
      <w:r w:rsidRPr="001C3C37">
        <w:t>.</w:t>
      </w:r>
    </w:p>
    <w:p w:rsidR="001C3C37" w:rsidRPr="001C3C37" w:rsidRDefault="001C3C37" w:rsidP="001C3C37">
      <w:pPr>
        <w:ind w:firstLine="567"/>
      </w:pPr>
      <w:r w:rsidRPr="001C3C37">
        <w:t>Если решите сами оформить платежку, укажите, в частности, такие реквизиты:</w:t>
      </w:r>
    </w:p>
    <w:p w:rsidR="001C3C37" w:rsidRPr="001C3C37" w:rsidRDefault="001C3C37" w:rsidP="001C3C37">
      <w:pPr>
        <w:pStyle w:val="a3"/>
        <w:numPr>
          <w:ilvl w:val="0"/>
          <w:numId w:val="36"/>
        </w:numPr>
        <w:ind w:left="567" w:hanging="141"/>
      </w:pPr>
      <w:r w:rsidRPr="001C3C37">
        <w:t>в поле 101 – 01;</w:t>
      </w:r>
    </w:p>
    <w:p w:rsidR="001C3C37" w:rsidRPr="001C3C37" w:rsidRDefault="001C3C37" w:rsidP="001C3C37">
      <w:pPr>
        <w:pStyle w:val="a3"/>
        <w:numPr>
          <w:ilvl w:val="0"/>
          <w:numId w:val="36"/>
        </w:numPr>
        <w:ind w:left="567" w:hanging="141"/>
      </w:pPr>
      <w:r w:rsidRPr="001C3C37">
        <w:t>поле 17 – 03100643000000018500;</w:t>
      </w:r>
    </w:p>
    <w:p w:rsidR="001C3C37" w:rsidRPr="001C3C37" w:rsidRDefault="001C3C37" w:rsidP="001C3C37">
      <w:pPr>
        <w:pStyle w:val="a3"/>
        <w:numPr>
          <w:ilvl w:val="0"/>
          <w:numId w:val="36"/>
        </w:numPr>
        <w:ind w:left="567" w:hanging="141"/>
      </w:pPr>
      <w:r w:rsidRPr="001C3C37">
        <w:t>поле 104 – 18201061201010000510.</w:t>
      </w:r>
    </w:p>
    <w:p w:rsidR="001C3C37" w:rsidRDefault="001C3C37" w:rsidP="001C3C37">
      <w:pPr>
        <w:spacing w:before="240"/>
        <w:ind w:firstLine="540"/>
        <w:jc w:val="center"/>
      </w:pPr>
      <w:r>
        <w:rPr>
          <w:b/>
          <w:bCs/>
        </w:rPr>
        <w:t>Утвердили форму заявления о представлении справки о сальдо ЕНС и формат его подачи</w:t>
      </w:r>
    </w:p>
    <w:p w:rsidR="001C3C37" w:rsidRDefault="001C3C37" w:rsidP="001C3C37">
      <w:pPr>
        <w:ind w:firstLine="540"/>
        <w:jc w:val="both"/>
      </w:pPr>
      <w:r>
        <w:t xml:space="preserve">Приказ ФНС опубликовали. Он вступает в силу </w:t>
      </w:r>
      <w:r w:rsidRPr="00C36BC9">
        <w:t>1 января 2023 года</w:t>
      </w:r>
      <w:r>
        <w:t xml:space="preserve">. Форма </w:t>
      </w:r>
      <w:r w:rsidRPr="00C36BC9">
        <w:t>заявления</w:t>
      </w:r>
      <w:r>
        <w:t xml:space="preserve"> о представлении справки о состоянии расчетов по налогам и сборам </w:t>
      </w:r>
      <w:r w:rsidRPr="00C36BC9">
        <w:t>утратит силу</w:t>
      </w:r>
      <w:r>
        <w:t xml:space="preserve"> (</w:t>
      </w:r>
      <w:r w:rsidRPr="00C36BC9">
        <w:t>Приказ</w:t>
      </w:r>
      <w:r>
        <w:t xml:space="preserve"> ФНС России от 14.11.2022 N ЕД-7-19/1086@).</w:t>
      </w:r>
    </w:p>
    <w:p w:rsidR="001C3C37" w:rsidRDefault="001C3C37" w:rsidP="001C3C37">
      <w:pPr>
        <w:ind w:firstLine="540"/>
        <w:jc w:val="both"/>
      </w:pPr>
      <w:r>
        <w:t xml:space="preserve">При заполнении </w:t>
      </w:r>
      <w:r w:rsidRPr="00C36BC9">
        <w:t>нового заявления</w:t>
      </w:r>
      <w:r>
        <w:t xml:space="preserve"> отражают </w:t>
      </w:r>
      <w:r w:rsidRPr="00C36BC9">
        <w:t>вид справки</w:t>
      </w:r>
      <w:r>
        <w:t>, которую надо выдать:</w:t>
      </w:r>
    </w:p>
    <w:p w:rsidR="001C3C37" w:rsidRDefault="001C3C37" w:rsidP="001C3C37">
      <w:pPr>
        <w:pStyle w:val="a3"/>
        <w:numPr>
          <w:ilvl w:val="0"/>
          <w:numId w:val="33"/>
        </w:numPr>
        <w:ind w:left="567" w:hanging="141"/>
        <w:jc w:val="both"/>
      </w:pPr>
      <w:r>
        <w:t>1 - о наличии на дату формирования справки положительного, отрицательного или нулевого сальдо единого налогового счета;</w:t>
      </w:r>
    </w:p>
    <w:p w:rsidR="001C3C37" w:rsidRDefault="001C3C37" w:rsidP="001C3C37">
      <w:pPr>
        <w:pStyle w:val="a3"/>
        <w:numPr>
          <w:ilvl w:val="0"/>
          <w:numId w:val="33"/>
        </w:numPr>
        <w:ind w:left="567" w:hanging="141"/>
        <w:jc w:val="both"/>
      </w:pPr>
      <w:r>
        <w:t>2 - исполнении обязанности по уплате;</w:t>
      </w:r>
    </w:p>
    <w:p w:rsidR="001C3C37" w:rsidRDefault="001C3C37" w:rsidP="001C3C37">
      <w:pPr>
        <w:pStyle w:val="a3"/>
        <w:numPr>
          <w:ilvl w:val="0"/>
          <w:numId w:val="33"/>
        </w:numPr>
        <w:ind w:left="567" w:hanging="141"/>
        <w:jc w:val="both"/>
      </w:pPr>
      <w:r>
        <w:t>3 - принадлежности суммы, перечисленной в виде единого налогового платежа.</w:t>
      </w:r>
    </w:p>
    <w:p w:rsidR="001C3C37" w:rsidRDefault="001C3C37" w:rsidP="001C3C37">
      <w:pPr>
        <w:ind w:firstLine="540"/>
        <w:jc w:val="both"/>
      </w:pPr>
      <w:r>
        <w:t xml:space="preserve">Необходимо указать также </w:t>
      </w:r>
      <w:r w:rsidRPr="00C36BC9">
        <w:t>период, за который нужна справка</w:t>
      </w:r>
      <w:r>
        <w:t>.</w:t>
      </w:r>
    </w:p>
    <w:p w:rsidR="001C3C37" w:rsidRDefault="001C3C37" w:rsidP="001C3C37">
      <w:pPr>
        <w:ind w:firstLine="540"/>
        <w:jc w:val="both"/>
      </w:pPr>
      <w:r>
        <w:t xml:space="preserve">В заявлении есть </w:t>
      </w:r>
      <w:r w:rsidRPr="00C36BC9">
        <w:t>поле</w:t>
      </w:r>
      <w:r>
        <w:t xml:space="preserve"> для способа выдачи справки. В нем отражают одно из значений:</w:t>
      </w:r>
    </w:p>
    <w:p w:rsidR="001C3C37" w:rsidRDefault="001C3C37" w:rsidP="001C3C37">
      <w:pPr>
        <w:pStyle w:val="a3"/>
        <w:numPr>
          <w:ilvl w:val="0"/>
          <w:numId w:val="34"/>
        </w:numPr>
        <w:ind w:left="567" w:hanging="141"/>
        <w:jc w:val="both"/>
      </w:pPr>
      <w:r>
        <w:t>1 - в налоговом органе, в который представили заявление;</w:t>
      </w:r>
    </w:p>
    <w:p w:rsidR="001C3C37" w:rsidRDefault="001C3C37" w:rsidP="001C3C37">
      <w:pPr>
        <w:pStyle w:val="a3"/>
        <w:numPr>
          <w:ilvl w:val="0"/>
          <w:numId w:val="34"/>
        </w:numPr>
        <w:ind w:left="567" w:hanging="141"/>
        <w:jc w:val="both"/>
      </w:pPr>
      <w:r>
        <w:t>2 - в МФЦ, через который его подали;</w:t>
      </w:r>
    </w:p>
    <w:p w:rsidR="001C3C37" w:rsidRDefault="001C3C37" w:rsidP="001C3C37">
      <w:pPr>
        <w:pStyle w:val="a3"/>
        <w:numPr>
          <w:ilvl w:val="0"/>
          <w:numId w:val="34"/>
        </w:numPr>
        <w:ind w:left="567" w:hanging="141"/>
        <w:jc w:val="both"/>
      </w:pPr>
      <w:r>
        <w:t>3 - по почте.</w:t>
      </w:r>
    </w:p>
    <w:p w:rsidR="001C3C37" w:rsidRPr="001C3C37" w:rsidRDefault="001C3C37" w:rsidP="001C3C37">
      <w:pPr>
        <w:pStyle w:val="a3"/>
        <w:numPr>
          <w:ilvl w:val="0"/>
          <w:numId w:val="27"/>
        </w:numPr>
        <w:ind w:left="0" w:firstLine="426"/>
        <w:jc w:val="both"/>
      </w:pPr>
      <w:r>
        <w:t>Напомним, со следующего года ФНС планирует исключить из регламента административную процедуру информирования о состоянии расчетов по налогам, сборам, взносам по бумажным и электронным запросам.</w:t>
      </w:r>
    </w:p>
    <w:p w:rsidR="001C3C37" w:rsidRDefault="001C3C37" w:rsidP="001C3C37">
      <w:pPr>
        <w:spacing w:before="240"/>
        <w:ind w:firstLine="540"/>
        <w:jc w:val="center"/>
      </w:pPr>
      <w:r>
        <w:rPr>
          <w:b/>
          <w:bCs/>
        </w:rPr>
        <w:t>Единый налоговый платеж с 2023 года: получить рассрочку будет проще</w:t>
      </w:r>
    </w:p>
    <w:p w:rsidR="001C3C37" w:rsidRDefault="001C3C37" w:rsidP="001C3C37">
      <w:pPr>
        <w:ind w:firstLine="540"/>
        <w:jc w:val="both"/>
      </w:pPr>
      <w:r>
        <w:t xml:space="preserve">ФНС </w:t>
      </w:r>
      <w:r w:rsidRPr="00656291">
        <w:t>отметила</w:t>
      </w:r>
      <w:r>
        <w:t>, что с 1 января получить отсрочку или рассрочку по налогам станет проще из-за единого налогового счета (ЕНС). Налогоплательщику будет достаточно направить заявление и документы через личный кабинет или по ТКС. Больше не надо прилагать копии договоров с контрагентами-дебиторами, а залог, поручительство либо банковскую гарантию можно подать в течение 30 дней после решения инспекции.</w:t>
      </w:r>
    </w:p>
    <w:p w:rsidR="001C3C37" w:rsidRPr="00656291" w:rsidRDefault="001C3C37" w:rsidP="001C3C37">
      <w:pPr>
        <w:ind w:firstLine="540"/>
        <w:jc w:val="both"/>
      </w:pPr>
      <w:r>
        <w:t xml:space="preserve">Также ведомство </w:t>
      </w:r>
      <w:r w:rsidRPr="00656291">
        <w:t>напомнило</w:t>
      </w:r>
      <w:r>
        <w:t>: для юрлиц с 1 января отменили требования о чистых активах в размере, который превышает сумму к отсрочке или рассрочке. При этом отсрочку либо рассрочку смогут получить и налоговые агенты.</w:t>
      </w:r>
    </w:p>
    <w:p w:rsidR="001C3C37" w:rsidRPr="00672E18" w:rsidRDefault="001C3C37" w:rsidP="001C3C37">
      <w:pPr>
        <w:spacing w:before="240"/>
        <w:jc w:val="center"/>
        <w:rPr>
          <w:b/>
        </w:rPr>
      </w:pPr>
      <w:r w:rsidRPr="00672E18">
        <w:rPr>
          <w:b/>
        </w:rPr>
        <w:t>Переход на ЕНП с 2023 года: организации и ИП могут узнать предварительное сальдо счета</w:t>
      </w:r>
    </w:p>
    <w:p w:rsidR="001C3C37" w:rsidRDefault="001C3C37" w:rsidP="001C3C37">
      <w:pPr>
        <w:ind w:firstLine="540"/>
        <w:jc w:val="both"/>
      </w:pPr>
      <w:r>
        <w:lastRenderedPageBreak/>
        <w:t>ФНС сообщила, что информирует налогоплательщиков о состоянии расчетов с бюджетом. Получить сообщение можно в инспекции лично. Оно содержит предварительное сальдо единого налогового счета и учет переплаты на ЕНП.</w:t>
      </w:r>
    </w:p>
    <w:p w:rsidR="001C3C37" w:rsidRDefault="001C3C37" w:rsidP="001C3C37">
      <w:pPr>
        <w:ind w:firstLine="540"/>
        <w:jc w:val="both"/>
      </w:pPr>
      <w:r>
        <w:t>Сообщение поможет налогоплательщику актуализировать состояние расчетов с бюджетом и подготовиться к переходу на единый налоговый платеж с 1 января. Если в документе окажутся некорректные данные, ведомство посоветовало провести совместную сверку расчетов.</w:t>
      </w:r>
    </w:p>
    <w:p w:rsidR="001C3C37" w:rsidRPr="00672E18" w:rsidRDefault="001C3C37" w:rsidP="001C3C37">
      <w:pPr>
        <w:pStyle w:val="a3"/>
        <w:numPr>
          <w:ilvl w:val="0"/>
          <w:numId w:val="27"/>
        </w:numPr>
        <w:ind w:left="0" w:firstLine="426"/>
        <w:jc w:val="both"/>
      </w:pPr>
      <w:r>
        <w:t xml:space="preserve">Напомним, с 2023 года единый налоговый платеж станет </w:t>
      </w:r>
      <w:r w:rsidRPr="00672E18">
        <w:t>обязательным</w:t>
      </w:r>
      <w:r>
        <w:t xml:space="preserve"> (Информация ФНС России от 16.12.2022 (</w:t>
      </w:r>
      <w:r w:rsidRPr="00672E18">
        <w:t>https://www.nalog.ru/rn77/news/activities_fts/12955828/</w:t>
      </w:r>
      <w:r>
        <w:t>)).</w:t>
      </w:r>
    </w:p>
    <w:p w:rsidR="001C3C37" w:rsidRDefault="001C3C37" w:rsidP="001C3C37">
      <w:pPr>
        <w:spacing w:before="240"/>
        <w:ind w:firstLine="540"/>
        <w:jc w:val="center"/>
      </w:pPr>
      <w:r>
        <w:rPr>
          <w:b/>
          <w:bCs/>
        </w:rPr>
        <w:t>Единый налоговый платеж с 2023 года: утвердили форму уведомления об исчисленных налогах</w:t>
      </w:r>
    </w:p>
    <w:p w:rsidR="001C3C37" w:rsidRDefault="001C3C37" w:rsidP="001C3C37">
      <w:pPr>
        <w:ind w:firstLine="540"/>
        <w:jc w:val="both"/>
      </w:pPr>
      <w:r>
        <w:t xml:space="preserve">ЕНП с 2023 года </w:t>
      </w:r>
      <w:r w:rsidRPr="008758CF">
        <w:t>обязателен</w:t>
      </w:r>
      <w:r>
        <w:t xml:space="preserve"> для организаций и ИП. Налогоплательщики должны будут подавать уведомление по налогам, взносам и авансовым платежам, которые перечисляют до подачи декларации или без нее. Форму такого уведомления, порядок ее заполнения и формат представления </w:t>
      </w:r>
      <w:r w:rsidRPr="008758CF">
        <w:t>утвердила</w:t>
      </w:r>
      <w:r>
        <w:t xml:space="preserve"> ФНС (</w:t>
      </w:r>
      <w:r w:rsidRPr="008758CF">
        <w:t>Приказ</w:t>
      </w:r>
      <w:r>
        <w:t xml:space="preserve"> ФНС России от 02.11.2022 N ЕД-7-8/1047@ (</w:t>
      </w:r>
      <w:r w:rsidRPr="008758CF">
        <w:t>http://publication.pravo.gov.ru/Document/View/0001202212060023</w:t>
      </w:r>
      <w:r>
        <w:t>)).</w:t>
      </w:r>
    </w:p>
    <w:p w:rsidR="001C3C37" w:rsidRDefault="001C3C37" w:rsidP="001C3C37">
      <w:pPr>
        <w:ind w:firstLine="540"/>
        <w:jc w:val="both"/>
      </w:pPr>
      <w:r>
        <w:t>В документе нужно будет отражать, например:</w:t>
      </w:r>
    </w:p>
    <w:p w:rsidR="001C3C37" w:rsidRDefault="001C3C37" w:rsidP="001C3C37">
      <w:pPr>
        <w:pStyle w:val="a3"/>
        <w:numPr>
          <w:ilvl w:val="0"/>
          <w:numId w:val="5"/>
        </w:numPr>
        <w:ind w:left="567" w:hanging="141"/>
        <w:jc w:val="both"/>
      </w:pPr>
      <w:r>
        <w:t>КПП;</w:t>
      </w:r>
    </w:p>
    <w:p w:rsidR="001C3C37" w:rsidRDefault="001C3C37" w:rsidP="001C3C37">
      <w:pPr>
        <w:pStyle w:val="a3"/>
        <w:numPr>
          <w:ilvl w:val="0"/>
          <w:numId w:val="5"/>
        </w:numPr>
        <w:ind w:left="567" w:hanging="141"/>
        <w:jc w:val="both"/>
      </w:pPr>
      <w:r>
        <w:t>код по ОКТМО;</w:t>
      </w:r>
    </w:p>
    <w:p w:rsidR="001C3C37" w:rsidRDefault="001C3C37" w:rsidP="001C3C37">
      <w:pPr>
        <w:pStyle w:val="a3"/>
        <w:numPr>
          <w:ilvl w:val="0"/>
          <w:numId w:val="5"/>
        </w:numPr>
        <w:ind w:left="567" w:hanging="141"/>
        <w:jc w:val="both"/>
      </w:pPr>
      <w:r>
        <w:t>КБК;</w:t>
      </w:r>
    </w:p>
    <w:p w:rsidR="001C3C37" w:rsidRDefault="001C3C37" w:rsidP="001C3C37">
      <w:pPr>
        <w:pStyle w:val="a3"/>
        <w:numPr>
          <w:ilvl w:val="0"/>
          <w:numId w:val="5"/>
        </w:numPr>
        <w:ind w:left="567" w:hanging="141"/>
        <w:jc w:val="both"/>
      </w:pPr>
      <w:r>
        <w:t>сумму налога, сбора или взносов;</w:t>
      </w:r>
    </w:p>
    <w:p w:rsidR="001C3C37" w:rsidRDefault="001C3C37" w:rsidP="001C3C37">
      <w:pPr>
        <w:pStyle w:val="a3"/>
        <w:numPr>
          <w:ilvl w:val="0"/>
          <w:numId w:val="5"/>
        </w:numPr>
        <w:ind w:left="567" w:hanging="141"/>
        <w:jc w:val="both"/>
      </w:pPr>
      <w:r>
        <w:t>код отчетного или налогового периода;</w:t>
      </w:r>
    </w:p>
    <w:p w:rsidR="001C3C37" w:rsidRDefault="001C3C37" w:rsidP="001C3C37">
      <w:pPr>
        <w:pStyle w:val="a3"/>
        <w:numPr>
          <w:ilvl w:val="0"/>
          <w:numId w:val="5"/>
        </w:numPr>
        <w:ind w:left="567" w:hanging="141"/>
        <w:jc w:val="both"/>
      </w:pPr>
      <w:r>
        <w:t>отчетный (календарный) год.</w:t>
      </w:r>
    </w:p>
    <w:p w:rsidR="001C3C37" w:rsidRDefault="001C3C37" w:rsidP="001C3C37">
      <w:pPr>
        <w:ind w:firstLine="540"/>
        <w:jc w:val="both"/>
      </w:pPr>
      <w:r>
        <w:t xml:space="preserve">Обращаем внимание, что утвержденная форма отличается от той, что действует </w:t>
      </w:r>
      <w:r w:rsidRPr="008758CF">
        <w:t>сейчас</w:t>
      </w:r>
      <w:r>
        <w:t>, когда единый налоговый платеж добровольный. С 1 января прежнюю форму не применяют.</w:t>
      </w:r>
    </w:p>
    <w:p w:rsidR="001C3C37" w:rsidRPr="001C3C37" w:rsidRDefault="001C3C37" w:rsidP="001C3C37">
      <w:pPr>
        <w:pStyle w:val="a3"/>
        <w:numPr>
          <w:ilvl w:val="0"/>
          <w:numId w:val="6"/>
        </w:numPr>
        <w:ind w:left="0" w:firstLine="426"/>
        <w:jc w:val="both"/>
      </w:pPr>
      <w:r>
        <w:t xml:space="preserve">Напомним, что на 2023 год </w:t>
      </w:r>
      <w:r w:rsidRPr="008758CF">
        <w:t>установили переходный период</w:t>
      </w:r>
      <w:r>
        <w:t>: пока налогоплательщик не подал уведомление, он может представлять платежные поручения.</w:t>
      </w:r>
    </w:p>
    <w:p w:rsidR="003C5E63" w:rsidRDefault="003C5E63" w:rsidP="003C5E63">
      <w:pPr>
        <w:spacing w:before="240"/>
        <w:ind w:firstLine="540"/>
        <w:jc w:val="center"/>
      </w:pPr>
      <w:r>
        <w:rPr>
          <w:b/>
          <w:bCs/>
        </w:rPr>
        <w:t>Ключевую ставку снова не стали менять</w:t>
      </w:r>
    </w:p>
    <w:p w:rsidR="003C5E63" w:rsidRDefault="003C5E63" w:rsidP="003C5E63">
      <w:pPr>
        <w:ind w:firstLine="540"/>
        <w:jc w:val="both"/>
      </w:pPr>
      <w:r>
        <w:t xml:space="preserve">Банк России на очередном заседании </w:t>
      </w:r>
      <w:r w:rsidRPr="003C5E63">
        <w:t>решил оставить</w:t>
      </w:r>
      <w:r>
        <w:t xml:space="preserve"> ключевую ставку на прежнем уровне - </w:t>
      </w:r>
      <w:r w:rsidRPr="003C5E63">
        <w:t>7,5%</w:t>
      </w:r>
      <w:r>
        <w:t xml:space="preserve">. Напомним: </w:t>
      </w:r>
      <w:r w:rsidRPr="003C5E63">
        <w:t>в октябре</w:t>
      </w:r>
      <w:r>
        <w:t xml:space="preserve"> регулятор также не менял показатель.</w:t>
      </w:r>
    </w:p>
    <w:p w:rsidR="00C45B4B" w:rsidRPr="00C45B4B" w:rsidRDefault="003C5E63" w:rsidP="00C45B4B">
      <w:pPr>
        <w:ind w:firstLine="540"/>
        <w:jc w:val="both"/>
      </w:pPr>
      <w:r>
        <w:t xml:space="preserve">Следующее заседание по ключевой ставке </w:t>
      </w:r>
      <w:r w:rsidRPr="003C5E63">
        <w:t>намечено</w:t>
      </w:r>
      <w:r>
        <w:t xml:space="preserve"> уже на 2023 год - на 10 февраля (</w:t>
      </w:r>
      <w:r w:rsidRPr="003C5E63">
        <w:t>Информация</w:t>
      </w:r>
      <w:r>
        <w:t xml:space="preserve"> Банка России от 16.12.2022).</w:t>
      </w:r>
    </w:p>
    <w:p w:rsidR="00C45B4B" w:rsidRDefault="00C45B4B" w:rsidP="00C45B4B">
      <w:pPr>
        <w:spacing w:before="240"/>
        <w:ind w:firstLine="540"/>
        <w:jc w:val="center"/>
      </w:pPr>
      <w:r>
        <w:rPr>
          <w:b/>
          <w:bCs/>
        </w:rPr>
        <w:t>С 1 января 2023 года надо применять новый порядок заполнения формы 1-предприятие</w:t>
      </w:r>
    </w:p>
    <w:p w:rsidR="00C45B4B" w:rsidRDefault="00C45B4B" w:rsidP="00C45B4B">
      <w:pPr>
        <w:ind w:firstLine="540"/>
        <w:jc w:val="both"/>
      </w:pPr>
      <w:r>
        <w:t xml:space="preserve">Из документа исключили </w:t>
      </w:r>
      <w:r w:rsidRPr="00C45B4B">
        <w:t>приложение</w:t>
      </w:r>
      <w:r>
        <w:t xml:space="preserve"> с перечнем видов экономической деятельности для заполнения разд. 8 и 9 формы. В Указаниях по заполнению </w:t>
      </w:r>
      <w:r w:rsidRPr="00C45B4B">
        <w:t>закрепили</w:t>
      </w:r>
      <w:r>
        <w:t>, что этот перечень есть на сайте Росстата.</w:t>
      </w:r>
    </w:p>
    <w:p w:rsidR="00C45B4B" w:rsidRDefault="00C45B4B" w:rsidP="00C45B4B">
      <w:pPr>
        <w:ind w:firstLine="540"/>
        <w:jc w:val="both"/>
      </w:pPr>
      <w:r>
        <w:t>Изменения внесли в порядок заполнения разделов.</w:t>
      </w:r>
    </w:p>
    <w:p w:rsidR="00C45B4B" w:rsidRDefault="00C45B4B" w:rsidP="00C45B4B">
      <w:pPr>
        <w:ind w:firstLine="540"/>
        <w:jc w:val="both"/>
      </w:pPr>
      <w:r>
        <w:rPr>
          <w:b/>
          <w:bCs/>
        </w:rPr>
        <w:t>Заполнение разд. 5</w:t>
      </w:r>
      <w:r>
        <w:t xml:space="preserve">. Поступления в виде предоплаты за продукцию, товары, работы и услуги </w:t>
      </w:r>
      <w:r w:rsidRPr="00C45B4B">
        <w:t>надо отражать</w:t>
      </w:r>
      <w:r>
        <w:t xml:space="preserve"> по стр. 502 в том отчетном периоде, когда была отгрузка. Если заполнили стр. 508 - 510, то </w:t>
      </w:r>
      <w:r w:rsidRPr="00C45B4B">
        <w:t>указывают</w:t>
      </w:r>
      <w:r>
        <w:t xml:space="preserve"> данные в разд. 7 по стр. 715 - 717.</w:t>
      </w:r>
    </w:p>
    <w:p w:rsidR="00C45B4B" w:rsidRDefault="00C45B4B" w:rsidP="00C45B4B">
      <w:pPr>
        <w:ind w:firstLine="540"/>
        <w:jc w:val="both"/>
      </w:pPr>
      <w:r>
        <w:rPr>
          <w:b/>
          <w:bCs/>
        </w:rPr>
        <w:lastRenderedPageBreak/>
        <w:t>Заполнение разд. 6</w:t>
      </w:r>
      <w:r>
        <w:t xml:space="preserve">. По стр. 608 и 609 из стр. 606 и 607 </w:t>
      </w:r>
      <w:r w:rsidRPr="00C45B4B">
        <w:t>выделяют</w:t>
      </w:r>
      <w:r>
        <w:t xml:space="preserve"> стоимость непроданной недвижимости на начало и конец года. По </w:t>
      </w:r>
      <w:r w:rsidRPr="00C45B4B">
        <w:t>стр. 637</w:t>
      </w:r>
      <w:r>
        <w:t xml:space="preserve"> и </w:t>
      </w:r>
      <w:r w:rsidRPr="00C45B4B">
        <w:t>638</w:t>
      </w:r>
      <w:r>
        <w:t xml:space="preserve"> не отражают амортизацию за право пользования активами (ППА). Если предмет аренды признали ППА, арендатор по стр. 639 </w:t>
      </w:r>
      <w:r w:rsidRPr="00C45B4B">
        <w:t>показывает</w:t>
      </w:r>
      <w:r>
        <w:t xml:space="preserve"> расходы по аренде имущества в виде суммы амортизации и процентов по аренде. Из стр. 651 </w:t>
      </w:r>
      <w:r w:rsidRPr="00C45B4B">
        <w:t>выделяют</w:t>
      </w:r>
      <w:r>
        <w:t>:</w:t>
      </w:r>
    </w:p>
    <w:p w:rsidR="00C45B4B" w:rsidRDefault="00C45B4B" w:rsidP="00C45B4B">
      <w:pPr>
        <w:pStyle w:val="a3"/>
        <w:numPr>
          <w:ilvl w:val="0"/>
          <w:numId w:val="30"/>
        </w:numPr>
        <w:ind w:left="567" w:hanging="141"/>
        <w:jc w:val="both"/>
      </w:pPr>
      <w:r>
        <w:t>по стр. 652 - НДПИ;</w:t>
      </w:r>
    </w:p>
    <w:p w:rsidR="00C45B4B" w:rsidRDefault="00C45B4B" w:rsidP="00C45B4B">
      <w:pPr>
        <w:pStyle w:val="a3"/>
        <w:numPr>
          <w:ilvl w:val="0"/>
          <w:numId w:val="30"/>
        </w:numPr>
        <w:ind w:left="567" w:hanging="141"/>
        <w:jc w:val="both"/>
      </w:pPr>
      <w:r>
        <w:t>стр. 653 - земельный налог;</w:t>
      </w:r>
    </w:p>
    <w:p w:rsidR="00C45B4B" w:rsidRDefault="00C45B4B" w:rsidP="00C45B4B">
      <w:pPr>
        <w:pStyle w:val="a3"/>
        <w:numPr>
          <w:ilvl w:val="0"/>
          <w:numId w:val="30"/>
        </w:numPr>
        <w:ind w:left="567" w:hanging="141"/>
        <w:jc w:val="both"/>
      </w:pPr>
      <w:r>
        <w:t>стр. 654 - водный налог;</w:t>
      </w:r>
    </w:p>
    <w:p w:rsidR="00C45B4B" w:rsidRDefault="00C45B4B" w:rsidP="00C45B4B">
      <w:pPr>
        <w:pStyle w:val="a3"/>
        <w:numPr>
          <w:ilvl w:val="0"/>
          <w:numId w:val="30"/>
        </w:numPr>
        <w:ind w:left="567" w:hanging="141"/>
        <w:jc w:val="both"/>
      </w:pPr>
      <w:r>
        <w:t>стр. 655 - транспортный налог.</w:t>
      </w:r>
    </w:p>
    <w:p w:rsidR="00C45B4B" w:rsidRDefault="00C45B4B" w:rsidP="00C45B4B">
      <w:pPr>
        <w:ind w:firstLine="540"/>
        <w:jc w:val="both"/>
      </w:pPr>
      <w:r>
        <w:rPr>
          <w:b/>
          <w:bCs/>
        </w:rPr>
        <w:t>Заполнение разд. 8</w:t>
      </w:r>
      <w:r>
        <w:t xml:space="preserve">. Если заполнили стр. 507, то по стр. 802 </w:t>
      </w:r>
      <w:r w:rsidRPr="00C45B4B">
        <w:t>выделяют</w:t>
      </w:r>
      <w:r>
        <w:t xml:space="preserve"> виды деятельности по группировкам ОКВЭД 2 оптовой или розничной торговли, деятельности по продаже электроэнергии, газа и воды, деятельности по операциям с недвижимостью по перечню ВЭД.</w:t>
      </w:r>
    </w:p>
    <w:p w:rsidR="001213F2" w:rsidRPr="001213F2" w:rsidRDefault="00C45B4B" w:rsidP="001213F2">
      <w:pPr>
        <w:ind w:firstLine="540"/>
        <w:jc w:val="both"/>
      </w:pPr>
      <w:r>
        <w:t xml:space="preserve">Документ: </w:t>
      </w:r>
      <w:r w:rsidRPr="00C45B4B">
        <w:t>Приказ</w:t>
      </w:r>
      <w:r>
        <w:t xml:space="preserve"> Росстата от 13.12.2022 N 929</w:t>
      </w:r>
    </w:p>
    <w:p w:rsidR="001213F2" w:rsidRDefault="001213F2" w:rsidP="001213F2">
      <w:pPr>
        <w:spacing w:before="240"/>
        <w:ind w:firstLine="540"/>
        <w:jc w:val="center"/>
      </w:pPr>
      <w:r>
        <w:rPr>
          <w:b/>
          <w:bCs/>
        </w:rPr>
        <w:t>Опубликовали ЕФС-1 и порядок ее заполнения</w:t>
      </w:r>
    </w:p>
    <w:p w:rsidR="001213F2" w:rsidRDefault="001213F2" w:rsidP="001213F2">
      <w:pPr>
        <w:ind w:firstLine="540"/>
        <w:jc w:val="both"/>
      </w:pPr>
      <w:r>
        <w:t xml:space="preserve">Постановление </w:t>
      </w:r>
      <w:r w:rsidRPr="001213F2">
        <w:t>вступает в силу</w:t>
      </w:r>
      <w:r>
        <w:t xml:space="preserve"> 1 января 2023 года. </w:t>
      </w:r>
      <w:r w:rsidRPr="001213F2">
        <w:t>Новая форма</w:t>
      </w:r>
      <w:r>
        <w:t xml:space="preserve"> объединит в себе 4 формы: </w:t>
      </w:r>
      <w:r w:rsidRPr="001213F2">
        <w:t>4-ФСС</w:t>
      </w:r>
      <w:r>
        <w:t xml:space="preserve">, </w:t>
      </w:r>
      <w:r w:rsidRPr="001213F2">
        <w:t>СЗВ-СТАЖ</w:t>
      </w:r>
      <w:r>
        <w:t xml:space="preserve">, </w:t>
      </w:r>
      <w:r w:rsidRPr="001213F2">
        <w:t>СЗВ-ТД</w:t>
      </w:r>
      <w:r>
        <w:t xml:space="preserve"> и </w:t>
      </w:r>
      <w:r w:rsidRPr="001213F2">
        <w:t>ДСВ-3</w:t>
      </w:r>
      <w:r>
        <w:t>.</w:t>
      </w:r>
    </w:p>
    <w:p w:rsidR="001213F2" w:rsidRDefault="001213F2" w:rsidP="001213F2">
      <w:pPr>
        <w:ind w:firstLine="540"/>
        <w:jc w:val="both"/>
      </w:pPr>
      <w:r>
        <w:t>В форме есть такие разделы:</w:t>
      </w:r>
    </w:p>
    <w:p w:rsidR="001213F2" w:rsidRDefault="001213F2" w:rsidP="001213F2">
      <w:pPr>
        <w:pStyle w:val="a3"/>
        <w:numPr>
          <w:ilvl w:val="0"/>
          <w:numId w:val="31"/>
        </w:numPr>
        <w:ind w:left="567" w:hanging="141"/>
        <w:jc w:val="both"/>
      </w:pPr>
      <w:r w:rsidRPr="001213F2">
        <w:t>сведения</w:t>
      </w:r>
      <w:r>
        <w:t xml:space="preserve"> о трудовой (иной) деятельности, страховом стаже, зарплате и дополнительных страховых взносах на накопительную пенсию;</w:t>
      </w:r>
    </w:p>
    <w:p w:rsidR="001213F2" w:rsidRDefault="001213F2" w:rsidP="001213F2">
      <w:pPr>
        <w:pStyle w:val="a3"/>
        <w:numPr>
          <w:ilvl w:val="0"/>
          <w:numId w:val="31"/>
        </w:numPr>
        <w:ind w:left="567" w:hanging="141"/>
        <w:jc w:val="both"/>
      </w:pPr>
      <w:r w:rsidRPr="001213F2">
        <w:t>сведения</w:t>
      </w:r>
      <w:r>
        <w:t xml:space="preserve"> о начисленных взносах на травматизм.</w:t>
      </w:r>
    </w:p>
    <w:p w:rsidR="001213F2" w:rsidRDefault="001213F2" w:rsidP="001213F2">
      <w:pPr>
        <w:ind w:firstLine="540"/>
        <w:jc w:val="both"/>
      </w:pPr>
      <w:r>
        <w:t xml:space="preserve">Порядок заполнения формы - это </w:t>
      </w:r>
      <w:r w:rsidRPr="001213F2">
        <w:t>приложение 2</w:t>
      </w:r>
      <w:r>
        <w:t xml:space="preserve"> к Постановлению.</w:t>
      </w:r>
    </w:p>
    <w:p w:rsidR="001213F2" w:rsidRDefault="001213F2" w:rsidP="001213F2">
      <w:pPr>
        <w:ind w:firstLine="540"/>
        <w:jc w:val="both"/>
      </w:pPr>
      <w:r>
        <w:rPr>
          <w:b/>
          <w:bCs/>
        </w:rPr>
        <w:t>Обратите внимание!</w:t>
      </w:r>
      <w:r>
        <w:t xml:space="preserve"> В январе нужен лишь </w:t>
      </w:r>
      <w:r w:rsidRPr="001213F2">
        <w:t>подраздел 1.1</w:t>
      </w:r>
      <w:r>
        <w:t xml:space="preserve"> "Сведения о трудовой (иной) деятельности" раздела 1. Сведения из него нужно подавать не позднее рабочего дня после издания в январе </w:t>
      </w:r>
      <w:r w:rsidRPr="001213F2">
        <w:t>приказов о приеме или увольнении</w:t>
      </w:r>
      <w:r>
        <w:t xml:space="preserve">, а также при заключении или прекращении в январе </w:t>
      </w:r>
      <w:r w:rsidRPr="001213F2">
        <w:t>ГПД</w:t>
      </w:r>
      <w:r>
        <w:t xml:space="preserve">. Подробнее см. </w:t>
      </w:r>
      <w:r w:rsidRPr="001213F2">
        <w:t>п. п. 1.4</w:t>
      </w:r>
      <w:r>
        <w:t xml:space="preserve">, </w:t>
      </w:r>
      <w:r w:rsidRPr="001213F2">
        <w:t>1.5</w:t>
      </w:r>
      <w:r>
        <w:t xml:space="preserve">, </w:t>
      </w:r>
      <w:r w:rsidRPr="001213F2">
        <w:t>4.1</w:t>
      </w:r>
      <w:r>
        <w:t xml:space="preserve"> - </w:t>
      </w:r>
      <w:r w:rsidRPr="001213F2">
        <w:t>4.14</w:t>
      </w:r>
      <w:r>
        <w:t xml:space="preserve"> порядка заполнения. </w:t>
      </w:r>
    </w:p>
    <w:p w:rsidR="001213F2" w:rsidRPr="001213F2" w:rsidRDefault="001213F2" w:rsidP="001213F2">
      <w:pPr>
        <w:ind w:firstLine="540"/>
        <w:jc w:val="both"/>
      </w:pPr>
      <w:r>
        <w:t xml:space="preserve">Сведения за отчетные периоды, истекшие до 2023 года, </w:t>
      </w:r>
      <w:r w:rsidRPr="001213F2">
        <w:t>подают</w:t>
      </w:r>
      <w:r>
        <w:t xml:space="preserve"> по текущим формам в их сроки. Например, не позднее 16 января нужно направить </w:t>
      </w:r>
      <w:r w:rsidRPr="001213F2">
        <w:t>СЗВ-М</w:t>
      </w:r>
      <w:r>
        <w:t xml:space="preserve"> за декабрь, а не позднее 25 января - электронный </w:t>
      </w:r>
      <w:r w:rsidRPr="001213F2">
        <w:t>4-ФСС</w:t>
      </w:r>
      <w:r>
        <w:t xml:space="preserve"> за 2022 год (</w:t>
      </w:r>
      <w:r w:rsidRPr="001213F2">
        <w:t>Постановление</w:t>
      </w:r>
      <w:r>
        <w:t xml:space="preserve"> Правления ПФ РФ от 31.10.2022 N 245п).</w:t>
      </w:r>
    </w:p>
    <w:p w:rsidR="00EF44B2" w:rsidRDefault="00EF44B2" w:rsidP="00EF44B2">
      <w:pPr>
        <w:spacing w:before="240"/>
        <w:ind w:firstLine="540"/>
        <w:jc w:val="center"/>
      </w:pPr>
      <w:r>
        <w:rPr>
          <w:b/>
          <w:bCs/>
        </w:rPr>
        <w:t>Вахтовики: с 1 марта 2023 года работодатели обязаны оплачивать проезд сотрудников до работы</w:t>
      </w:r>
    </w:p>
    <w:p w:rsidR="00EF44B2" w:rsidRDefault="00EF44B2" w:rsidP="00EF44B2">
      <w:pPr>
        <w:ind w:firstLine="540"/>
        <w:jc w:val="both"/>
      </w:pPr>
      <w:r>
        <w:t xml:space="preserve">Опубликовали поправки к </w:t>
      </w:r>
      <w:r w:rsidRPr="00EF44B2">
        <w:t>ТК</w:t>
      </w:r>
      <w:r>
        <w:t xml:space="preserve"> РФ, которые среди прочего затрагивают работы вахтовым методом.</w:t>
      </w:r>
    </w:p>
    <w:p w:rsidR="00EF44B2" w:rsidRDefault="00EF44B2" w:rsidP="00AE7BC5">
      <w:pPr>
        <w:ind w:firstLine="540"/>
        <w:jc w:val="both"/>
      </w:pPr>
      <w:r>
        <w:t xml:space="preserve">Так, </w:t>
      </w:r>
      <w:r w:rsidRPr="00EF44B2">
        <w:t>с 1 марта следующего года</w:t>
      </w:r>
      <w:r>
        <w:t xml:space="preserve"> вступит в силу </w:t>
      </w:r>
      <w:r w:rsidRPr="00EF44B2">
        <w:t>правило</w:t>
      </w:r>
      <w:r>
        <w:t xml:space="preserve">: сотрудников от пункта сбора или места нахождения работодателя до места работы и обратно доставляют за счет работодателя. При этом последний </w:t>
      </w:r>
      <w:r w:rsidRPr="00EF44B2">
        <w:t>вправе компенсировать</w:t>
      </w:r>
      <w:r>
        <w:t xml:space="preserve"> стоимость проезда вахтовиков от места жительства до пункта сбора или места нахождения работодателя. Размер выплаты и порядок компенсации смогут устанавливать в трудовом или коллективном договоре либо локальном нормативном акте (Федеральный </w:t>
      </w:r>
      <w:r w:rsidRPr="00EF44B2">
        <w:t>закон</w:t>
      </w:r>
      <w:r>
        <w:t xml:space="preserve"> от 19.12.2022 N 545-ФЗ).</w:t>
      </w:r>
      <w:r w:rsidR="00AE7BC5">
        <w:br w:type="page"/>
      </w:r>
    </w:p>
    <w:p w:rsidR="003C5E63" w:rsidRDefault="003C5E63" w:rsidP="003C5E63">
      <w:pPr>
        <w:spacing w:before="240"/>
        <w:ind w:firstLine="540"/>
        <w:jc w:val="center"/>
      </w:pPr>
      <w:r>
        <w:rPr>
          <w:b/>
          <w:bCs/>
        </w:rPr>
        <w:lastRenderedPageBreak/>
        <w:t>Вахтовики живут в служебной квартире - ее считают амортизируемым имуществом</w:t>
      </w:r>
    </w:p>
    <w:p w:rsidR="003C5E63" w:rsidRPr="003C5E63" w:rsidRDefault="003C5E63" w:rsidP="003C5E63">
      <w:pPr>
        <w:ind w:firstLine="540"/>
        <w:jc w:val="both"/>
      </w:pPr>
      <w:r>
        <w:t xml:space="preserve">Из </w:t>
      </w:r>
      <w:r w:rsidRPr="003C5E63">
        <w:t>разъяснений</w:t>
      </w:r>
      <w:r>
        <w:t xml:space="preserve"> Минфина следует: служебную квартиру, в которой живут вахтовики или командированные, используют в производственной деятельности. Такое имущество признают амортизируемым (</w:t>
      </w:r>
      <w:r w:rsidRPr="003C5E63">
        <w:t>Письмо</w:t>
      </w:r>
      <w:r>
        <w:t xml:space="preserve"> Минфина России от 14.11.2022 N 03-03-06/1/110896).</w:t>
      </w:r>
    </w:p>
    <w:p w:rsidR="007C4C99" w:rsidRDefault="007C4C99" w:rsidP="007C4C99">
      <w:pPr>
        <w:spacing w:before="240"/>
        <w:ind w:firstLine="540"/>
        <w:jc w:val="center"/>
      </w:pPr>
      <w:r>
        <w:rPr>
          <w:b/>
          <w:bCs/>
        </w:rPr>
        <w:t>Для застрахованных лиц на ГПД закрепили порядок расчета больничных</w:t>
      </w:r>
    </w:p>
    <w:p w:rsidR="007C4C99" w:rsidRDefault="007C4C99" w:rsidP="007C4C99">
      <w:pPr>
        <w:ind w:firstLine="540"/>
        <w:jc w:val="both"/>
      </w:pPr>
      <w:r>
        <w:t xml:space="preserve">С 1 января 2023 года </w:t>
      </w:r>
      <w:r w:rsidRPr="007C4C99">
        <w:t>отменяют освобождение</w:t>
      </w:r>
      <w:r>
        <w:t xml:space="preserve"> от взносов на ВНиМ для выплат по гражданско-правовым договорам. В связи с этим Минтруд </w:t>
      </w:r>
      <w:r w:rsidRPr="007C4C99">
        <w:t>корректирует порядок</w:t>
      </w:r>
      <w:r>
        <w:t xml:space="preserve"> расчета пособий по больничному, беременности и родам, а также ежемесячного пособия по уходу за ребенком. Закрепляют, в частности, такие правила:</w:t>
      </w:r>
    </w:p>
    <w:p w:rsidR="007C4C99" w:rsidRDefault="007C4C99" w:rsidP="007C4C99">
      <w:pPr>
        <w:pStyle w:val="a3"/>
        <w:numPr>
          <w:ilvl w:val="0"/>
          <w:numId w:val="28"/>
        </w:numPr>
        <w:ind w:left="567" w:hanging="141"/>
        <w:jc w:val="both"/>
      </w:pPr>
      <w:r>
        <w:t xml:space="preserve">застрахованные лица, которые работают по ГПД, </w:t>
      </w:r>
      <w:r w:rsidRPr="007C4C99">
        <w:t>получают право</w:t>
      </w:r>
      <w:r>
        <w:t xml:space="preserve"> на пособие при условии, что взносы за календарный год, предшествующий году наступления страхового случая, составляют не менее </w:t>
      </w:r>
      <w:r w:rsidRPr="007C4C99">
        <w:t>стоимости страхового года</w:t>
      </w:r>
      <w:r>
        <w:t>. В расчете участвуют в том числе взносы с выплат в рамках трудовых отношений;</w:t>
      </w:r>
    </w:p>
    <w:p w:rsidR="007C4C99" w:rsidRDefault="007C4C99" w:rsidP="007C4C99">
      <w:pPr>
        <w:pStyle w:val="a3"/>
        <w:numPr>
          <w:ilvl w:val="0"/>
          <w:numId w:val="28"/>
        </w:numPr>
        <w:ind w:left="567" w:hanging="141"/>
        <w:jc w:val="both"/>
      </w:pPr>
      <w:r>
        <w:t xml:space="preserve">если застрахованный работает по ГПД у нескольких страхователей, он получает пособие </w:t>
      </w:r>
      <w:r w:rsidRPr="007C4C99">
        <w:t>у одного из них</w:t>
      </w:r>
      <w:r>
        <w:t xml:space="preserve"> по выбору;</w:t>
      </w:r>
    </w:p>
    <w:p w:rsidR="007C4C99" w:rsidRDefault="007C4C99" w:rsidP="007C4C99">
      <w:pPr>
        <w:pStyle w:val="a3"/>
        <w:numPr>
          <w:ilvl w:val="0"/>
          <w:numId w:val="28"/>
        </w:numPr>
        <w:ind w:left="567" w:hanging="141"/>
        <w:jc w:val="both"/>
      </w:pPr>
      <w:r>
        <w:t xml:space="preserve">если на момент наступления страхового случая застрахованный занят у одного страхователя по ГПД, а у другого, например, по трудовому договору, то больничный ему </w:t>
      </w:r>
      <w:r w:rsidRPr="007C4C99">
        <w:t>выплачивают</w:t>
      </w:r>
      <w:r>
        <w:t xml:space="preserve"> по второму страхователю, с которым у него трудовые отношения.</w:t>
      </w:r>
    </w:p>
    <w:p w:rsidR="007C4C99" w:rsidRDefault="007C4C99" w:rsidP="007C4C99">
      <w:pPr>
        <w:ind w:firstLine="540"/>
        <w:jc w:val="both"/>
      </w:pPr>
      <w:r>
        <w:t xml:space="preserve">Изменения </w:t>
      </w:r>
      <w:r w:rsidRPr="007C4C99">
        <w:t>нужно применять</w:t>
      </w:r>
      <w:r>
        <w:t xml:space="preserve"> с 1 января 2023 года до 1 сентября 2027 года (</w:t>
      </w:r>
      <w:r w:rsidRPr="007C4C99">
        <w:t>Постановление</w:t>
      </w:r>
      <w:r>
        <w:t xml:space="preserve"> Правительства РФ от 15.12.2022 N 2310).</w:t>
      </w:r>
    </w:p>
    <w:p w:rsidR="008D6AE0" w:rsidRDefault="008D6AE0" w:rsidP="008758CF">
      <w:pPr>
        <w:spacing w:before="240"/>
        <w:ind w:firstLine="540"/>
        <w:jc w:val="center"/>
      </w:pPr>
      <w:r>
        <w:rPr>
          <w:b/>
          <w:bCs/>
        </w:rPr>
        <w:t>Пилотный проект tax free продлили на год</w:t>
      </w:r>
    </w:p>
    <w:p w:rsidR="008D6AE0" w:rsidRDefault="008D6AE0" w:rsidP="008758CF">
      <w:pPr>
        <w:ind w:firstLine="540"/>
        <w:jc w:val="both"/>
      </w:pPr>
      <w:r>
        <w:t xml:space="preserve">Пилотный проект по компенсации иностранцам НДС при вывозе товаров за пределы ЕАЭС действует </w:t>
      </w:r>
      <w:r w:rsidRPr="008758CF">
        <w:t>до 31 декабря 2023 года</w:t>
      </w:r>
      <w:r w:rsidR="008758CF">
        <w:t xml:space="preserve"> (</w:t>
      </w:r>
      <w:r w:rsidR="008758CF" w:rsidRPr="008758CF">
        <w:t>Постановление</w:t>
      </w:r>
      <w:r w:rsidR="008758CF">
        <w:t xml:space="preserve"> Правительства РФ от 01.12.2022 N 2206)</w:t>
      </w:r>
      <w:r>
        <w:t xml:space="preserve">. Постановление с </w:t>
      </w:r>
      <w:r w:rsidR="008758CF">
        <w:t>такими поправками опубликовали.</w:t>
      </w:r>
    </w:p>
    <w:p w:rsidR="008D6AE0" w:rsidRDefault="008D6AE0" w:rsidP="008D6AE0">
      <w:pPr>
        <w:ind w:firstLine="540"/>
        <w:jc w:val="both"/>
      </w:pPr>
      <w:r>
        <w:t xml:space="preserve">По прежней редакции срок был ограничен </w:t>
      </w:r>
      <w:r w:rsidRPr="008758CF">
        <w:t>31 декабря 2022 года</w:t>
      </w:r>
      <w:r w:rsidR="008758CF">
        <w:t>.</w:t>
      </w:r>
    </w:p>
    <w:p w:rsidR="00A20B77" w:rsidRPr="00A20B77" w:rsidRDefault="00A20B77" w:rsidP="00A20B77">
      <w:pPr>
        <w:spacing w:before="240"/>
        <w:jc w:val="center"/>
        <w:rPr>
          <w:b/>
        </w:rPr>
      </w:pPr>
      <w:r w:rsidRPr="00A20B77">
        <w:rPr>
          <w:b/>
        </w:rPr>
        <w:t>НДС можно принять к вычету, если вместо возврата аванса с правопреемником зачли встречные требования</w:t>
      </w:r>
    </w:p>
    <w:p w:rsidR="00A20B77" w:rsidRDefault="00A20B77" w:rsidP="00A20B77">
      <w:pPr>
        <w:ind w:firstLine="540"/>
        <w:jc w:val="both"/>
      </w:pPr>
      <w:r>
        <w:t xml:space="preserve">Минфин рассмотрел ситуацию, когда налогоплательщик-исполнитель не вернул предоплату по расторгнутому договору, а провел с правопреемником заказчика зачет встречного однородного требования. Ведомство </w:t>
      </w:r>
      <w:r w:rsidRPr="00A20B77">
        <w:t>посчитало</w:t>
      </w:r>
      <w:r>
        <w:t xml:space="preserve"> такую операцию возвратом сумм аванса (</w:t>
      </w:r>
      <w:r w:rsidRPr="00A20B77">
        <w:t>Письмо</w:t>
      </w:r>
      <w:r>
        <w:t xml:space="preserve"> Минфина России от 11.11.2022 N 03-07-11/109879).</w:t>
      </w:r>
    </w:p>
    <w:p w:rsidR="00A20B77" w:rsidRDefault="00A20B77" w:rsidP="00A20B77">
      <w:pPr>
        <w:ind w:firstLine="540"/>
        <w:jc w:val="both"/>
      </w:pPr>
      <w:r>
        <w:t xml:space="preserve">Получается, налогоплательщик </w:t>
      </w:r>
      <w:r w:rsidRPr="00A20B77">
        <w:t>может принять</w:t>
      </w:r>
      <w:r>
        <w:t xml:space="preserve"> НДС с предоплаты к вычету полностью после отражения в учете операций по корректировке, но не позднее года с даты отказа.</w:t>
      </w:r>
    </w:p>
    <w:p w:rsidR="00212B9D" w:rsidRPr="00212B9D" w:rsidRDefault="00A20B77" w:rsidP="00212B9D">
      <w:pPr>
        <w:ind w:firstLine="540"/>
        <w:jc w:val="both"/>
      </w:pPr>
      <w:r>
        <w:t xml:space="preserve">Также ведомство </w:t>
      </w:r>
      <w:r w:rsidRPr="00A20B77">
        <w:t>отметило</w:t>
      </w:r>
      <w:r>
        <w:t>, что если налог с аванса заказчик принимал к вычету, то правопреемник должен восстановить НДС с предоплаты, которая относится к зачету требований.</w:t>
      </w:r>
    </w:p>
    <w:p w:rsidR="00212B9D" w:rsidRDefault="00212B9D" w:rsidP="00212B9D">
      <w:pPr>
        <w:spacing w:before="240"/>
        <w:ind w:firstLine="540"/>
        <w:jc w:val="center"/>
      </w:pPr>
      <w:r>
        <w:rPr>
          <w:b/>
          <w:bCs/>
        </w:rPr>
        <w:t>С 2024 года упрощают порядок подтверждения нулевой ставки НДС при экспорте</w:t>
      </w:r>
    </w:p>
    <w:p w:rsidR="00212B9D" w:rsidRDefault="00212B9D" w:rsidP="00212B9D">
      <w:pPr>
        <w:ind w:firstLine="540"/>
        <w:jc w:val="both"/>
      </w:pPr>
      <w:r>
        <w:t xml:space="preserve">Опубликовали поправки к </w:t>
      </w:r>
      <w:r w:rsidRPr="00212B9D">
        <w:t>НК</w:t>
      </w:r>
      <w:r>
        <w:t xml:space="preserve"> РФ с </w:t>
      </w:r>
      <w:r w:rsidRPr="00212B9D">
        <w:t>уточнениями</w:t>
      </w:r>
      <w:r>
        <w:t xml:space="preserve"> списка документов, которые подают налоговикам для подтверждения нулевой ставки НДС при экспорте. Новые правила действуют </w:t>
      </w:r>
      <w:r w:rsidRPr="00212B9D">
        <w:t>с 1 января 2024 года</w:t>
      </w:r>
      <w:r>
        <w:t>.</w:t>
      </w:r>
    </w:p>
    <w:p w:rsidR="00212B9D" w:rsidRDefault="00212B9D" w:rsidP="00212B9D">
      <w:pPr>
        <w:ind w:firstLine="540"/>
        <w:jc w:val="both"/>
      </w:pPr>
      <w:r>
        <w:lastRenderedPageBreak/>
        <w:t>Так, при вывозе товаров в процедуре экспорта по общему правилу нужно будет представить электронные реестры со сведениями из деклараций на продукцию и данными из контракта с иностранцем. В отдельный пункт выносят правила для вывоза припасов.</w:t>
      </w:r>
    </w:p>
    <w:p w:rsidR="0084322D" w:rsidRPr="0084322D" w:rsidRDefault="00212B9D" w:rsidP="0084322D">
      <w:pPr>
        <w:ind w:firstLine="540"/>
        <w:jc w:val="both"/>
      </w:pPr>
      <w:r>
        <w:t xml:space="preserve">Также </w:t>
      </w:r>
      <w:r w:rsidRPr="00212B9D">
        <w:t>закрепляют норму</w:t>
      </w:r>
      <w:r>
        <w:t xml:space="preserve">: при неподтвержденном экспорте налоговую базу нужно определять на последнее число квартала, в котором истекают </w:t>
      </w:r>
      <w:r w:rsidRPr="00212B9D">
        <w:t>180 календарных дней</w:t>
      </w:r>
      <w:r>
        <w:t xml:space="preserve"> (Федеральный </w:t>
      </w:r>
      <w:r w:rsidRPr="00212B9D">
        <w:t>закон</w:t>
      </w:r>
      <w:r>
        <w:t xml:space="preserve"> от 19.12.2022 N 549-ФЗ).</w:t>
      </w:r>
    </w:p>
    <w:p w:rsidR="0084322D" w:rsidRDefault="0084322D" w:rsidP="0084322D">
      <w:pPr>
        <w:spacing w:before="240"/>
        <w:ind w:firstLine="540"/>
        <w:jc w:val="center"/>
      </w:pPr>
      <w:r>
        <w:rPr>
          <w:b/>
          <w:bCs/>
        </w:rPr>
        <w:t>За подачу заведомо подложных счетов-фактур и деклараций хотят установить уголовную ответственность</w:t>
      </w:r>
    </w:p>
    <w:p w:rsidR="0084322D" w:rsidRDefault="0084322D" w:rsidP="0084322D">
      <w:pPr>
        <w:ind w:firstLine="540"/>
        <w:jc w:val="both"/>
      </w:pPr>
      <w:r>
        <w:t xml:space="preserve">В Госдуму внесли проект, по которому предлагают наказывать по </w:t>
      </w:r>
      <w:r w:rsidRPr="0084322D">
        <w:t>УК</w:t>
      </w:r>
      <w:r>
        <w:t xml:space="preserve"> РФ за сбыт или представление в инспекцию заведомо подложных счетов-фактур и деклараций. Ответственность наступит, если такие действия причинили крупный ущерб гражданам или юрлицам либо связаны с получением дохода в крупном размере. Планируют установить, что подложными считают документы, которые оформили с помощью подставных лиц либо незаконным использованием персональных данных. При этом в счетах-фактурах и декларациях есть заведомо ложные сведения об отгрузке товаров, выполнении работ, оказании услуг или передаче имущественных прав (Проект Федерального закона N 263208-8 (</w:t>
      </w:r>
      <w:r w:rsidRPr="0084322D">
        <w:t>https://sozd.duma.gov.ru/bill/263208-8</w:t>
      </w:r>
      <w:r>
        <w:t>)).</w:t>
      </w:r>
    </w:p>
    <w:p w:rsidR="0084322D" w:rsidRDefault="0084322D" w:rsidP="0084322D">
      <w:pPr>
        <w:ind w:firstLine="540"/>
        <w:jc w:val="both"/>
      </w:pPr>
      <w:r>
        <w:t>Предлагают взыскивать штраф от 100 до 300 тыс. руб. или в размере зарплаты (иного дохода) за период от 1 до 2 лет. Иной вариант наказания - лишение свободы на срок до 4 лет с возможным штрафом в размере зарплаты (иного дохода) за период до 6 мес.</w:t>
      </w:r>
    </w:p>
    <w:p w:rsidR="0084322D" w:rsidRDefault="0084322D" w:rsidP="0084322D">
      <w:pPr>
        <w:ind w:firstLine="540"/>
        <w:jc w:val="both"/>
      </w:pPr>
      <w:r>
        <w:t>Отдельно предлагают предусмотреть наказание для ситуации, когда преступление совершает организованная группа или ущерб (полученный доход) получили в особо крупном размере.</w:t>
      </w:r>
    </w:p>
    <w:p w:rsidR="00D64113" w:rsidRDefault="00D64113" w:rsidP="00D64113">
      <w:pPr>
        <w:spacing w:before="240"/>
        <w:ind w:firstLine="540"/>
        <w:jc w:val="center"/>
      </w:pPr>
      <w:r>
        <w:rPr>
          <w:b/>
          <w:bCs/>
        </w:rPr>
        <w:t>Хотят скорректировать учет в 2022 году отрицательной курсовой разницы при расчете налога на прибыль</w:t>
      </w:r>
    </w:p>
    <w:p w:rsidR="00D64113" w:rsidRDefault="00D64113" w:rsidP="00D64113">
      <w:pPr>
        <w:ind w:firstLine="540"/>
        <w:jc w:val="both"/>
      </w:pPr>
      <w:r>
        <w:t xml:space="preserve">Планируют предоставить налогоплательщикам право учитывать или нет возникшие в 2022 году отрицательные курсовые разницы (пп. "б" п. 3 ст. 1 проекта). Речь о тех разницах, которые </w:t>
      </w:r>
      <w:r w:rsidRPr="00D64113">
        <w:t>сейчас</w:t>
      </w:r>
      <w:r>
        <w:t xml:space="preserve"> включают в расходы ежемесячно по непрекращенным требованиям и обязательствам (Проект Федерального закона N 227038-8 (</w:t>
      </w:r>
      <w:r w:rsidRPr="00D64113">
        <w:t>https://sozd.duma.gov.ru/bill/227038-8</w:t>
      </w:r>
      <w:r>
        <w:t>)).</w:t>
      </w:r>
    </w:p>
    <w:p w:rsidR="00D64113" w:rsidRDefault="00D64113" w:rsidP="00D64113">
      <w:pPr>
        <w:ind w:firstLine="540"/>
        <w:jc w:val="both"/>
      </w:pPr>
      <w:r>
        <w:t xml:space="preserve">Чтобы воспользоваться данным правом, налогоплательщик должен в срок для подачи декларации по налогу на прибыль за 2022 год направить в инспекцию уведомление. В нем сообщают о решении учитывать отрицательные курсовые разницы только при прекращении требований и обязательств. Уведомление можно направить и при подаче уточненки за последний отчетный период 2022 года. Форма для уведомления произвольная. Решение о выборе такого права изменить нельзя. Отметим, что не нужно уведомлять о решении признавать отрицательные курсовые разницы в </w:t>
      </w:r>
      <w:r w:rsidRPr="00D64113">
        <w:t>обычном порядке</w:t>
      </w:r>
      <w:r>
        <w:t>.</w:t>
      </w:r>
    </w:p>
    <w:p w:rsidR="00D64113" w:rsidRDefault="00D64113" w:rsidP="00D64113">
      <w:pPr>
        <w:ind w:firstLine="540"/>
        <w:jc w:val="both"/>
      </w:pPr>
      <w:r>
        <w:t>Если в результате такого учета отрицательных курсовых разниц увеличатся авансы за отчетные периоды 2022 года, то пени начислять не будут. Но только нужно вовремя уплатить налог за год.</w:t>
      </w:r>
    </w:p>
    <w:p w:rsidR="00D64113" w:rsidRDefault="00D64113" w:rsidP="00D64113">
      <w:pPr>
        <w:ind w:firstLine="540"/>
        <w:jc w:val="both"/>
      </w:pPr>
      <w:r>
        <w:t xml:space="preserve">Для банков предлагают установить отдельные правила учета (п. 2 ст. 3 проекта). Так, в 2022 году они смогут не применять </w:t>
      </w:r>
      <w:r w:rsidRPr="00D64113">
        <w:t>временный порядок</w:t>
      </w:r>
      <w:r>
        <w:t xml:space="preserve"> признания в доходах положительных курсовых разниц.</w:t>
      </w:r>
    </w:p>
    <w:p w:rsidR="00D64113" w:rsidRDefault="00D64113" w:rsidP="00D64113">
      <w:pPr>
        <w:ind w:firstLine="540"/>
        <w:jc w:val="both"/>
      </w:pPr>
      <w:r>
        <w:t>По проекту рассмотренные положения вступят в силу со дня опубликования закона (ч. 1 ст. 5 проекта).</w:t>
      </w:r>
    </w:p>
    <w:p w:rsidR="00D64113" w:rsidRDefault="00D64113" w:rsidP="00D64113">
      <w:pPr>
        <w:ind w:firstLine="540"/>
        <w:jc w:val="both"/>
      </w:pPr>
      <w:r>
        <w:t>Совет Федерации одобрил этот проект. В документе есть и иные поправки.</w:t>
      </w:r>
    </w:p>
    <w:p w:rsidR="00C660B9" w:rsidRDefault="00C660B9" w:rsidP="00C660B9">
      <w:pPr>
        <w:spacing w:before="240"/>
        <w:ind w:firstLine="540"/>
        <w:jc w:val="center"/>
      </w:pPr>
      <w:r>
        <w:rPr>
          <w:b/>
          <w:bCs/>
        </w:rPr>
        <w:lastRenderedPageBreak/>
        <w:t>Еще на полгода сохранили право компаний не раскрывать консолидированную отчетность</w:t>
      </w:r>
    </w:p>
    <w:p w:rsidR="00C660B9" w:rsidRDefault="00C660B9" w:rsidP="00C660B9">
      <w:pPr>
        <w:ind w:firstLine="540"/>
        <w:jc w:val="both"/>
      </w:pPr>
      <w:r>
        <w:t xml:space="preserve">Правительство </w:t>
      </w:r>
      <w:r w:rsidRPr="00C660B9">
        <w:t>продлило</w:t>
      </w:r>
      <w:r>
        <w:t xml:space="preserve"> до 1 июля 2023 года действие </w:t>
      </w:r>
      <w:r w:rsidRPr="00C660B9">
        <w:t>нормы</w:t>
      </w:r>
      <w:r>
        <w:t>, которая разрешает не раскрывать годовую и промежуточную консолидированную финотчетность. Постановление уже подписали (</w:t>
      </w:r>
      <w:r w:rsidRPr="00C660B9">
        <w:t>Постановление</w:t>
      </w:r>
      <w:r>
        <w:t xml:space="preserve"> Правительства РФ от 08.12.2022 N 2249).</w:t>
      </w:r>
    </w:p>
    <w:p w:rsidR="00245088" w:rsidRPr="00245088" w:rsidRDefault="00C660B9" w:rsidP="00245088">
      <w:pPr>
        <w:ind w:firstLine="540"/>
        <w:jc w:val="both"/>
      </w:pPr>
      <w:r>
        <w:t>Кабмин пояснил: такое решение приняли, чтобы снизить риск использования информации из отчетности странами, которые вводят санкции против российских компаний.</w:t>
      </w:r>
    </w:p>
    <w:p w:rsidR="00245088" w:rsidRDefault="00245088" w:rsidP="00245088">
      <w:pPr>
        <w:spacing w:before="240"/>
        <w:ind w:firstLine="540"/>
        <w:jc w:val="center"/>
      </w:pPr>
      <w:r>
        <w:rPr>
          <w:b/>
          <w:bCs/>
        </w:rPr>
        <w:t>С 2023 года нужно выдавать работникам сведения о трудовой деятельности по обновленной форме СТД-Р</w:t>
      </w:r>
    </w:p>
    <w:p w:rsidR="00245088" w:rsidRDefault="00245088" w:rsidP="00245088">
      <w:pPr>
        <w:ind w:firstLine="540"/>
        <w:jc w:val="both"/>
      </w:pPr>
      <w:r>
        <w:t xml:space="preserve">Форму СТД-Р </w:t>
      </w:r>
      <w:r w:rsidRPr="00245088">
        <w:t>изменили</w:t>
      </w:r>
      <w:r>
        <w:t xml:space="preserve"> несущественно. Из-за объединения ПФР и ФСС в ней </w:t>
      </w:r>
      <w:r w:rsidRPr="00245088">
        <w:t>нужно указывать</w:t>
      </w:r>
      <w:r>
        <w:t xml:space="preserve"> регистрационный номер работодателя в Социальном фонде России.</w:t>
      </w:r>
    </w:p>
    <w:p w:rsidR="00245088" w:rsidRDefault="00245088" w:rsidP="00245088">
      <w:pPr>
        <w:ind w:firstLine="540"/>
        <w:jc w:val="both"/>
      </w:pPr>
      <w:r w:rsidRPr="00245088">
        <w:t>Потребуют вносить</w:t>
      </w:r>
      <w:r>
        <w:t xml:space="preserve"> в форму сведения о приостановке и возобновлении трудового договора. Их включают, например, если работника </w:t>
      </w:r>
      <w:r w:rsidRPr="00245088">
        <w:t>призвали</w:t>
      </w:r>
      <w:r>
        <w:t xml:space="preserve"> по мобилизации.</w:t>
      </w:r>
    </w:p>
    <w:p w:rsidR="00245088" w:rsidRDefault="00245088" w:rsidP="00245088">
      <w:pPr>
        <w:ind w:firstLine="540"/>
        <w:jc w:val="both"/>
      </w:pPr>
      <w:r>
        <w:t xml:space="preserve">В графе "Код выполняемой функции (при наличии)" </w:t>
      </w:r>
      <w:r w:rsidRPr="00245088">
        <w:t>предусмотрели</w:t>
      </w:r>
      <w:r>
        <w:t xml:space="preserve"> 5 цифр в формате "XXXX.X". Первые 4 знака - это </w:t>
      </w:r>
      <w:r w:rsidRPr="00245088">
        <w:t>код</w:t>
      </w:r>
      <w:r>
        <w:t xml:space="preserve"> группы занятий по </w:t>
      </w:r>
      <w:r w:rsidRPr="00245088">
        <w:t>общероссийскому классификатору</w:t>
      </w:r>
      <w:r>
        <w:t xml:space="preserve">, пятый - </w:t>
      </w:r>
      <w:r w:rsidRPr="00245088">
        <w:t>контрольное число</w:t>
      </w:r>
      <w:r>
        <w:t xml:space="preserve">. Сейчас </w:t>
      </w:r>
      <w:r w:rsidRPr="00245088">
        <w:t>указывают</w:t>
      </w:r>
      <w:r>
        <w:t xml:space="preserve"> 7-значный код (если он есть).</w:t>
      </w:r>
    </w:p>
    <w:p w:rsidR="00245088" w:rsidRPr="00245088" w:rsidRDefault="00245088" w:rsidP="00245088">
      <w:pPr>
        <w:ind w:firstLine="540"/>
        <w:jc w:val="both"/>
      </w:pPr>
      <w:r>
        <w:t xml:space="preserve">Фонд </w:t>
      </w:r>
      <w:r w:rsidRPr="00245088">
        <w:t>станет выдавать</w:t>
      </w:r>
      <w:r>
        <w:t xml:space="preserve"> работникам сведения о трудовой деятельности по форме СТД-СФР.</w:t>
      </w:r>
    </w:p>
    <w:p w:rsidR="00435638" w:rsidRDefault="00435638" w:rsidP="00435638">
      <w:pPr>
        <w:spacing w:before="240"/>
        <w:ind w:firstLine="540"/>
        <w:jc w:val="center"/>
      </w:pPr>
      <w:r>
        <w:rPr>
          <w:b/>
          <w:bCs/>
        </w:rPr>
        <w:t>Указания по заполнению статформы 1-вывоз скорректировали</w:t>
      </w:r>
    </w:p>
    <w:p w:rsidR="00435638" w:rsidRDefault="00435638" w:rsidP="00435638">
      <w:pPr>
        <w:ind w:firstLine="540"/>
        <w:jc w:val="both"/>
      </w:pPr>
      <w:r>
        <w:t xml:space="preserve">С </w:t>
      </w:r>
      <w:r w:rsidRPr="00435638">
        <w:t>отчета за I квартал 2023 года</w:t>
      </w:r>
      <w:r>
        <w:t xml:space="preserve"> нужно применять обновленные </w:t>
      </w:r>
      <w:r w:rsidRPr="00435638">
        <w:t>указания</w:t>
      </w:r>
      <w:r>
        <w:t xml:space="preserve"> по заполнению отчетности </w:t>
      </w:r>
      <w:r w:rsidRPr="00435638">
        <w:t>1-вывоз</w:t>
      </w:r>
      <w:r>
        <w:t xml:space="preserve"> (</w:t>
      </w:r>
      <w:r w:rsidRPr="00435638">
        <w:t>Приказ</w:t>
      </w:r>
      <w:r>
        <w:t xml:space="preserve"> Росстата от 05.12.2022 N 900). Отметим такие изменения:</w:t>
      </w:r>
    </w:p>
    <w:p w:rsidR="00435638" w:rsidRDefault="00435638" w:rsidP="005E6C42">
      <w:pPr>
        <w:pStyle w:val="a3"/>
        <w:numPr>
          <w:ilvl w:val="0"/>
          <w:numId w:val="25"/>
        </w:numPr>
        <w:ind w:left="567" w:hanging="141"/>
        <w:jc w:val="both"/>
      </w:pPr>
      <w:r>
        <w:t xml:space="preserve">для преобразованных организаций </w:t>
      </w:r>
      <w:r w:rsidRPr="00435638">
        <w:t>пояснили</w:t>
      </w:r>
      <w:r>
        <w:t>, что данные по реорганизованному юрлицу за квартал, в котором была реорганизация, представляют без нарастания;</w:t>
      </w:r>
    </w:p>
    <w:p w:rsidR="00435638" w:rsidRDefault="00435638" w:rsidP="005E6C42">
      <w:pPr>
        <w:pStyle w:val="a3"/>
        <w:numPr>
          <w:ilvl w:val="0"/>
          <w:numId w:val="25"/>
        </w:numPr>
        <w:ind w:left="567" w:hanging="141"/>
        <w:jc w:val="both"/>
      </w:pPr>
      <w:r w:rsidRPr="00435638">
        <w:t>уточнили</w:t>
      </w:r>
      <w:r>
        <w:t>: если значение в натуральном выражении очень мало и нельзя представить сведения с 1 десятичным знаком, можно отразить данные с 2 или 3 десятичными знаками;</w:t>
      </w:r>
    </w:p>
    <w:p w:rsidR="00435638" w:rsidRDefault="00435638" w:rsidP="005E6C42">
      <w:pPr>
        <w:pStyle w:val="a3"/>
        <w:numPr>
          <w:ilvl w:val="0"/>
          <w:numId w:val="25"/>
        </w:numPr>
        <w:ind w:left="567" w:hanging="141"/>
        <w:jc w:val="both"/>
      </w:pPr>
      <w:r w:rsidRPr="00435638">
        <w:t>разъяснили</w:t>
      </w:r>
      <w:r>
        <w:t xml:space="preserve">, что значения по </w:t>
      </w:r>
      <w:r w:rsidRPr="00435638">
        <w:t>стр. 300</w:t>
      </w:r>
      <w:r>
        <w:t xml:space="preserve"> формы не представляют, если в отчетном периоде организация не отгружала товары по </w:t>
      </w:r>
      <w:r w:rsidRPr="00435638">
        <w:t>перечню</w:t>
      </w:r>
      <w:r>
        <w:t>.</w:t>
      </w:r>
    </w:p>
    <w:p w:rsidR="00A20346" w:rsidRDefault="00A20346" w:rsidP="008758CF">
      <w:pPr>
        <w:spacing w:before="240"/>
        <w:ind w:firstLine="540"/>
        <w:jc w:val="center"/>
      </w:pPr>
      <w:r>
        <w:rPr>
          <w:b/>
          <w:bCs/>
        </w:rPr>
        <w:t>Указания по заполнению статформ 11 и 11 (краткая) уточнили</w:t>
      </w:r>
    </w:p>
    <w:p w:rsidR="00A20346" w:rsidRDefault="00A20346" w:rsidP="008758CF">
      <w:pPr>
        <w:ind w:firstLine="540"/>
        <w:jc w:val="both"/>
      </w:pPr>
      <w:r>
        <w:t xml:space="preserve">Росстат </w:t>
      </w:r>
      <w:r w:rsidRPr="008758CF">
        <w:t>обновил указания</w:t>
      </w:r>
      <w:r>
        <w:t xml:space="preserve"> по заполнению отчетности </w:t>
      </w:r>
      <w:r w:rsidRPr="008758CF">
        <w:t>11</w:t>
      </w:r>
      <w:r>
        <w:t xml:space="preserve"> и </w:t>
      </w:r>
      <w:r w:rsidRPr="008758CF">
        <w:t>11 (краткая)</w:t>
      </w:r>
      <w:r w:rsidR="008758CF">
        <w:t xml:space="preserve"> (</w:t>
      </w:r>
      <w:r w:rsidR="008758CF" w:rsidRPr="008758CF">
        <w:t>Приказ</w:t>
      </w:r>
      <w:r w:rsidR="008758CF">
        <w:t xml:space="preserve"> Росстата от 30.11.2022 N 881)</w:t>
      </w:r>
      <w:r>
        <w:t>. Выделим, например, такие изменения в указани</w:t>
      </w:r>
      <w:r w:rsidR="008758CF">
        <w:t>ях по заполнению формы 11:</w:t>
      </w:r>
    </w:p>
    <w:p w:rsidR="00A20346" w:rsidRDefault="00A20346" w:rsidP="00FD2396">
      <w:pPr>
        <w:pStyle w:val="a3"/>
        <w:numPr>
          <w:ilvl w:val="0"/>
          <w:numId w:val="4"/>
        </w:numPr>
        <w:ind w:left="567" w:hanging="141"/>
        <w:jc w:val="both"/>
      </w:pPr>
      <w:r w:rsidRPr="008758CF">
        <w:t>отметили</w:t>
      </w:r>
      <w:r>
        <w:t>, как организациям, которые осуществляют доверительное управл</w:t>
      </w:r>
      <w:r w:rsidR="008758CF">
        <w:t>ение, предоставлять отчетность;</w:t>
      </w:r>
    </w:p>
    <w:p w:rsidR="00A20346" w:rsidRDefault="00A20346" w:rsidP="00FD2396">
      <w:pPr>
        <w:pStyle w:val="a3"/>
        <w:numPr>
          <w:ilvl w:val="0"/>
          <w:numId w:val="4"/>
        </w:numPr>
        <w:ind w:left="567" w:hanging="141"/>
        <w:jc w:val="both"/>
      </w:pPr>
      <w:r w:rsidRPr="008758CF">
        <w:t>пояснили</w:t>
      </w:r>
      <w:r>
        <w:t xml:space="preserve">, какие строки нужно заполнить (кроме полей </w:t>
      </w:r>
      <w:r w:rsidRPr="008758CF">
        <w:t>титульного листа</w:t>
      </w:r>
      <w:r w:rsidR="008758CF">
        <w:t>), если за год нет данных;</w:t>
      </w:r>
    </w:p>
    <w:p w:rsidR="00A20346" w:rsidRDefault="00A20346" w:rsidP="00FD2396">
      <w:pPr>
        <w:pStyle w:val="a3"/>
        <w:numPr>
          <w:ilvl w:val="0"/>
          <w:numId w:val="4"/>
        </w:numPr>
        <w:ind w:left="567" w:hanging="141"/>
        <w:jc w:val="both"/>
      </w:pPr>
      <w:r w:rsidRPr="008758CF">
        <w:t>уточнили</w:t>
      </w:r>
      <w:r>
        <w:t>, что в отчете отражают информацию по основным средствам, цена которых более</w:t>
      </w:r>
      <w:r w:rsidR="008758CF">
        <w:t xml:space="preserve"> 100 тыс. руб.</w:t>
      </w:r>
    </w:p>
    <w:p w:rsidR="001C3C37" w:rsidRPr="001C3C37" w:rsidRDefault="00A20346" w:rsidP="001C3C37">
      <w:pPr>
        <w:ind w:firstLine="540"/>
        <w:jc w:val="both"/>
      </w:pPr>
      <w:r>
        <w:t xml:space="preserve">Обновленные указания вступают в силу </w:t>
      </w:r>
      <w:r w:rsidRPr="008758CF">
        <w:t>с 1 января 2023 года</w:t>
      </w:r>
      <w:r w:rsidR="008758CF">
        <w:t>.</w:t>
      </w:r>
    </w:p>
    <w:p w:rsidR="008A4C69" w:rsidRDefault="008A4C69" w:rsidP="008758CF">
      <w:pPr>
        <w:spacing w:before="240"/>
        <w:ind w:firstLine="540"/>
        <w:jc w:val="center"/>
      </w:pPr>
      <w:r>
        <w:rPr>
          <w:b/>
          <w:bCs/>
        </w:rPr>
        <w:t>Статотчетность: скорректировали указания по заполнению ряда форм</w:t>
      </w:r>
    </w:p>
    <w:p w:rsidR="008A4C69" w:rsidRDefault="008A4C69" w:rsidP="002B16E5">
      <w:pPr>
        <w:ind w:firstLine="540"/>
        <w:jc w:val="both"/>
      </w:pPr>
      <w:r>
        <w:t xml:space="preserve">Росстат </w:t>
      </w:r>
      <w:r w:rsidRPr="00A15F37">
        <w:t>обновил</w:t>
      </w:r>
      <w:r>
        <w:t xml:space="preserve"> указания по заполнению </w:t>
      </w:r>
      <w:r w:rsidRPr="00A15F37">
        <w:t>статформ П-1</w:t>
      </w:r>
      <w:r>
        <w:t xml:space="preserve">, </w:t>
      </w:r>
      <w:r w:rsidRPr="00A15F37">
        <w:t>П-2</w:t>
      </w:r>
      <w:r>
        <w:t xml:space="preserve">, </w:t>
      </w:r>
      <w:r w:rsidRPr="00A15F37">
        <w:t>П-3</w:t>
      </w:r>
      <w:r>
        <w:t xml:space="preserve">, </w:t>
      </w:r>
      <w:r w:rsidRPr="00A15F37">
        <w:t>П-4</w:t>
      </w:r>
      <w:r>
        <w:t xml:space="preserve"> и </w:t>
      </w:r>
      <w:r w:rsidRPr="00A15F37">
        <w:t>П-5(м)</w:t>
      </w:r>
      <w:r w:rsidR="002B16E5">
        <w:t xml:space="preserve"> (</w:t>
      </w:r>
      <w:r w:rsidR="002B16E5" w:rsidRPr="00A15F37">
        <w:t>Приказ</w:t>
      </w:r>
      <w:r w:rsidR="002B16E5">
        <w:t xml:space="preserve"> Росстата от 30.11.2022 N 872)</w:t>
      </w:r>
      <w:r>
        <w:t>. Среди</w:t>
      </w:r>
      <w:r w:rsidR="002B16E5">
        <w:t xml:space="preserve"> новшеств можно выделить такие:</w:t>
      </w:r>
    </w:p>
    <w:p w:rsidR="008A4C69" w:rsidRDefault="008A4C69" w:rsidP="00FD2396">
      <w:pPr>
        <w:pStyle w:val="a3"/>
        <w:numPr>
          <w:ilvl w:val="0"/>
          <w:numId w:val="7"/>
        </w:numPr>
        <w:ind w:left="567" w:hanging="141"/>
        <w:jc w:val="both"/>
      </w:pPr>
      <w:r w:rsidRPr="00A15F37">
        <w:lastRenderedPageBreak/>
        <w:t>убрали уточнение</w:t>
      </w:r>
      <w:r>
        <w:t>, что расхождение данных за одни и те же периоды (но из разных форм) нужно отражать в</w:t>
      </w:r>
      <w:r w:rsidR="00A15F37">
        <w:t xml:space="preserve"> пояснительной записке;</w:t>
      </w:r>
    </w:p>
    <w:p w:rsidR="008A4C69" w:rsidRDefault="008A4C69" w:rsidP="00FD2396">
      <w:pPr>
        <w:pStyle w:val="a3"/>
        <w:numPr>
          <w:ilvl w:val="0"/>
          <w:numId w:val="7"/>
        </w:numPr>
        <w:ind w:left="567" w:hanging="141"/>
        <w:jc w:val="both"/>
      </w:pPr>
      <w:r>
        <w:t xml:space="preserve">НКО не приводят в </w:t>
      </w:r>
      <w:r w:rsidRPr="00A15F37">
        <w:t>стр. 01 разд. 1</w:t>
      </w:r>
      <w:r>
        <w:t xml:space="preserve"> формы П-1 в том числе направленные в бюджеты любого уровня </w:t>
      </w:r>
      <w:r w:rsidRPr="00A15F37">
        <w:t>доходы</w:t>
      </w:r>
      <w:r w:rsidR="00A15F37">
        <w:t xml:space="preserve"> от работ и услуг;</w:t>
      </w:r>
    </w:p>
    <w:p w:rsidR="008A4C69" w:rsidRDefault="008A4C69" w:rsidP="00FD2396">
      <w:pPr>
        <w:pStyle w:val="a3"/>
        <w:numPr>
          <w:ilvl w:val="0"/>
          <w:numId w:val="7"/>
        </w:numPr>
        <w:ind w:left="567" w:hanging="141"/>
        <w:jc w:val="both"/>
      </w:pPr>
      <w:r>
        <w:t xml:space="preserve">арендные платежи в объем инвестиций в основной капитал теперь </w:t>
      </w:r>
      <w:r w:rsidRPr="00A15F37">
        <w:t>не включают и не отображают</w:t>
      </w:r>
      <w:r>
        <w:t xml:space="preserve"> по </w:t>
      </w:r>
      <w:r w:rsidRPr="00A15F37">
        <w:t>стр. 01 разд. 1</w:t>
      </w:r>
      <w:r w:rsidR="002B16E5">
        <w:t xml:space="preserve"> формы П-2.</w:t>
      </w:r>
    </w:p>
    <w:p w:rsidR="008A4C69" w:rsidRDefault="008A4C69" w:rsidP="008A4C69">
      <w:pPr>
        <w:ind w:firstLine="540"/>
        <w:jc w:val="both"/>
      </w:pPr>
      <w:r>
        <w:t xml:space="preserve">Обновленные указания применяют с </w:t>
      </w:r>
      <w:r w:rsidRPr="00A15F37">
        <w:t>1 января 2023 года</w:t>
      </w:r>
      <w:r w:rsidR="002B16E5">
        <w:t>.</w:t>
      </w:r>
    </w:p>
    <w:p w:rsidR="008A4C69" w:rsidRDefault="008A4C69" w:rsidP="00FD2396">
      <w:pPr>
        <w:pStyle w:val="a3"/>
        <w:numPr>
          <w:ilvl w:val="0"/>
          <w:numId w:val="6"/>
        </w:numPr>
        <w:ind w:left="0" w:firstLine="426"/>
        <w:jc w:val="both"/>
      </w:pPr>
      <w:r>
        <w:t xml:space="preserve">Напомним, недавно изменили и сами </w:t>
      </w:r>
      <w:r w:rsidRPr="002B16E5">
        <w:t>формы П-1</w:t>
      </w:r>
      <w:r>
        <w:t xml:space="preserve">, </w:t>
      </w:r>
      <w:r w:rsidRPr="002B16E5">
        <w:t>П-2</w:t>
      </w:r>
      <w:r>
        <w:t xml:space="preserve">, </w:t>
      </w:r>
      <w:r w:rsidRPr="002B16E5">
        <w:t>П-3</w:t>
      </w:r>
      <w:r>
        <w:t xml:space="preserve"> и </w:t>
      </w:r>
      <w:r w:rsidRPr="002B16E5">
        <w:t>П-4</w:t>
      </w:r>
      <w:r w:rsidR="002B16E5">
        <w:t>.</w:t>
      </w:r>
    </w:p>
    <w:p w:rsidR="008A4C69" w:rsidRDefault="008A4C69" w:rsidP="002B16E5">
      <w:pPr>
        <w:spacing w:before="240"/>
        <w:ind w:firstLine="540"/>
        <w:jc w:val="center"/>
      </w:pPr>
      <w:r>
        <w:rPr>
          <w:b/>
          <w:bCs/>
        </w:rPr>
        <w:t>Бухгалтерам ИТ-компаний рассказали, как рассчитать среднемесячный заработок сотрудников</w:t>
      </w:r>
    </w:p>
    <w:p w:rsidR="008A4C69" w:rsidRDefault="008A4C69" w:rsidP="002B16E5">
      <w:pPr>
        <w:ind w:firstLine="540"/>
        <w:jc w:val="both"/>
      </w:pPr>
      <w:r>
        <w:t xml:space="preserve">Для госаккредитации ИТ-компаний нужно соблюсти среди прочего </w:t>
      </w:r>
      <w:r w:rsidRPr="002B16E5">
        <w:t>условие</w:t>
      </w:r>
      <w:r>
        <w:t xml:space="preserve"> о среднемесячных выплатах работникам</w:t>
      </w:r>
      <w:r w:rsidR="002B16E5">
        <w:t xml:space="preserve"> (</w:t>
      </w:r>
      <w:r w:rsidR="002B16E5" w:rsidRPr="002B16E5">
        <w:t>Письмо</w:t>
      </w:r>
      <w:r w:rsidR="002B16E5">
        <w:t xml:space="preserve"> ФНС России от 28.11.2022 N ЗГ-3-11/13312@)</w:t>
      </w:r>
      <w:r>
        <w:t xml:space="preserve">. ФНС </w:t>
      </w:r>
      <w:r w:rsidRPr="002B16E5">
        <w:t>разъяснила</w:t>
      </w:r>
      <w:r>
        <w:t xml:space="preserve">, что для определения показателя используют сведения из </w:t>
      </w:r>
      <w:r w:rsidRPr="002B16E5">
        <w:t>разд. 3</w:t>
      </w:r>
      <w:r>
        <w:t xml:space="preserve"> расчета по страховым взносам. Чтобы посчитать среднемесячные выплаты, </w:t>
      </w:r>
      <w:r w:rsidRPr="002B16E5">
        <w:t>нужно</w:t>
      </w:r>
      <w:r w:rsidR="002B16E5">
        <w:t>:</w:t>
      </w:r>
    </w:p>
    <w:p w:rsidR="008A4C69" w:rsidRDefault="008A4C69" w:rsidP="00FD2396">
      <w:pPr>
        <w:pStyle w:val="a3"/>
        <w:numPr>
          <w:ilvl w:val="0"/>
          <w:numId w:val="8"/>
        </w:numPr>
        <w:ind w:left="567" w:hanging="141"/>
        <w:jc w:val="both"/>
      </w:pPr>
      <w:r>
        <w:t>собрать данные разд. 3 из все</w:t>
      </w:r>
      <w:r w:rsidR="002B16E5">
        <w:t>х расчетов за требуемый период;</w:t>
      </w:r>
    </w:p>
    <w:p w:rsidR="008A4C69" w:rsidRDefault="008A4C69" w:rsidP="00FD2396">
      <w:pPr>
        <w:pStyle w:val="a3"/>
        <w:numPr>
          <w:ilvl w:val="0"/>
          <w:numId w:val="8"/>
        </w:numPr>
        <w:ind w:left="567" w:hanging="141"/>
        <w:jc w:val="both"/>
      </w:pPr>
      <w:r>
        <w:t xml:space="preserve">выплаты за каждый месяц уменьшить на базу по ГПД и суммировать их (сумма </w:t>
      </w:r>
      <w:r w:rsidRPr="002B16E5">
        <w:t>строк 140</w:t>
      </w:r>
      <w:r>
        <w:t xml:space="preserve"> за вычетом суммы </w:t>
      </w:r>
      <w:r w:rsidRPr="002B16E5">
        <w:t>строк 160</w:t>
      </w:r>
      <w:r>
        <w:t>). Это буд</w:t>
      </w:r>
      <w:r w:rsidR="002B16E5">
        <w:t>ет общая сумма выплат за месяц;</w:t>
      </w:r>
    </w:p>
    <w:p w:rsidR="008A4C69" w:rsidRDefault="008A4C69" w:rsidP="00FD2396">
      <w:pPr>
        <w:pStyle w:val="a3"/>
        <w:numPr>
          <w:ilvl w:val="0"/>
          <w:numId w:val="8"/>
        </w:numPr>
        <w:ind w:left="567" w:hanging="141"/>
        <w:jc w:val="both"/>
      </w:pPr>
      <w:r>
        <w:t xml:space="preserve">посчитать число уникальных СНИЛС за каждый месяц, по которым разница строк 140 и 160 больше нуля. </w:t>
      </w:r>
      <w:r w:rsidR="002B16E5">
        <w:t>Это количество физлиц за месяц;</w:t>
      </w:r>
    </w:p>
    <w:p w:rsidR="008A4C69" w:rsidRDefault="008A4C69" w:rsidP="00FD2396">
      <w:pPr>
        <w:pStyle w:val="a3"/>
        <w:numPr>
          <w:ilvl w:val="0"/>
          <w:numId w:val="8"/>
        </w:numPr>
        <w:ind w:left="567" w:hanging="141"/>
        <w:jc w:val="both"/>
      </w:pPr>
      <w:r>
        <w:t>поделить общую сумму выплат на количество физлиц для</w:t>
      </w:r>
      <w:r w:rsidR="002B16E5">
        <w:t xml:space="preserve"> каждого месяца по отдельности;</w:t>
      </w:r>
    </w:p>
    <w:p w:rsidR="008A4C69" w:rsidRDefault="008A4C69" w:rsidP="00FD2396">
      <w:pPr>
        <w:pStyle w:val="a3"/>
        <w:numPr>
          <w:ilvl w:val="0"/>
          <w:numId w:val="8"/>
        </w:numPr>
        <w:ind w:left="567" w:hanging="141"/>
        <w:jc w:val="both"/>
      </w:pPr>
      <w:r>
        <w:t>полученные значения сложить и разделить на число месяцев, когда выплаты были больше нуля. Если разница строк 140 и 160 равна нулю за все 3 месяца квартала, то среднемес</w:t>
      </w:r>
      <w:r w:rsidR="002B16E5">
        <w:t>ячные выплаты составляют 0 руб.</w:t>
      </w:r>
    </w:p>
    <w:p w:rsidR="008A4C69" w:rsidRDefault="008A4C69" w:rsidP="008A4C69">
      <w:pPr>
        <w:ind w:firstLine="540"/>
        <w:jc w:val="both"/>
      </w:pPr>
      <w:r>
        <w:t xml:space="preserve">Налоговики </w:t>
      </w:r>
      <w:r w:rsidRPr="002B16E5">
        <w:t>обратили внимание</w:t>
      </w:r>
      <w:r>
        <w:t xml:space="preserve">: признак трудоустройства не влияет на расчет показателя. Другими словами, работает физлицо на полной или на неполной ставке, </w:t>
      </w:r>
      <w:r w:rsidR="002B16E5">
        <w:t>значения не имеет.</w:t>
      </w:r>
    </w:p>
    <w:p w:rsidR="00A9227E" w:rsidRPr="00A9227E" w:rsidRDefault="008A4C69" w:rsidP="00A9227E">
      <w:pPr>
        <w:ind w:firstLine="540"/>
        <w:jc w:val="both"/>
      </w:pPr>
      <w:r>
        <w:t xml:space="preserve">ФНС также напомнила, что с отчетности за I квартал 2023 года нужно применять новую </w:t>
      </w:r>
      <w:r w:rsidRPr="002B16E5">
        <w:t>форму расчета по взносам</w:t>
      </w:r>
      <w:r>
        <w:t>. Однако порядок определения среднем</w:t>
      </w:r>
      <w:r w:rsidR="002B16E5">
        <w:t>есячных выплат остается тем же.</w:t>
      </w:r>
    </w:p>
    <w:p w:rsidR="00A9227E" w:rsidRDefault="00A9227E" w:rsidP="00A9227E">
      <w:pPr>
        <w:spacing w:before="240"/>
        <w:ind w:firstLine="540"/>
        <w:jc w:val="center"/>
      </w:pPr>
      <w:r>
        <w:rPr>
          <w:b/>
          <w:bCs/>
        </w:rPr>
        <w:t>С 1 сентября 2023 года уточняют правила расчета платы за НВОС</w:t>
      </w:r>
    </w:p>
    <w:p w:rsidR="00A9227E" w:rsidRDefault="00A9227E" w:rsidP="00A9227E">
      <w:pPr>
        <w:ind w:firstLine="540"/>
        <w:jc w:val="both"/>
      </w:pPr>
      <w:r>
        <w:t xml:space="preserve">Правительство изменило </w:t>
      </w:r>
      <w:r w:rsidRPr="00A9227E">
        <w:t>правила</w:t>
      </w:r>
      <w:r>
        <w:t xml:space="preserve"> расчета и взимания платы за негативное воздействие на окружающую среду. Новшества начнут действовать только с сентября следующего года (</w:t>
      </w:r>
      <w:r w:rsidRPr="00A9227E">
        <w:t>Постановление</w:t>
      </w:r>
      <w:r>
        <w:t xml:space="preserve"> Правительства РФ от 07.12.2022 N 2244). Среди них можно выделить такие:</w:t>
      </w:r>
    </w:p>
    <w:p w:rsidR="00A9227E" w:rsidRDefault="00A9227E" w:rsidP="00A9227E">
      <w:pPr>
        <w:pStyle w:val="a3"/>
        <w:numPr>
          <w:ilvl w:val="0"/>
          <w:numId w:val="26"/>
        </w:numPr>
        <w:ind w:left="567" w:hanging="141"/>
        <w:jc w:val="both"/>
      </w:pPr>
      <w:r w:rsidRPr="00A9227E">
        <w:t>ограничили</w:t>
      </w:r>
      <w:r>
        <w:t xml:space="preserve"> срок действия правил - до 31 августа 2029 года; </w:t>
      </w:r>
    </w:p>
    <w:p w:rsidR="00A9227E" w:rsidRDefault="00A9227E" w:rsidP="00A9227E">
      <w:pPr>
        <w:pStyle w:val="a3"/>
        <w:numPr>
          <w:ilvl w:val="0"/>
          <w:numId w:val="26"/>
        </w:numPr>
        <w:ind w:left="567" w:hanging="141"/>
        <w:jc w:val="both"/>
      </w:pPr>
      <w:r w:rsidRPr="00A9227E">
        <w:t>закрепляют</w:t>
      </w:r>
      <w:r>
        <w:t xml:space="preserve">, что при размещении или складировании побочных продуктов производства, которые </w:t>
      </w:r>
      <w:r w:rsidRPr="00A9227E">
        <w:t>признали отходами</w:t>
      </w:r>
      <w:r>
        <w:t>, плательщиками считают юрлиц и ИП, чья деятельность привела к образованию этих продуктов;</w:t>
      </w:r>
    </w:p>
    <w:p w:rsidR="00A9227E" w:rsidRDefault="00A9227E" w:rsidP="00A9227E">
      <w:pPr>
        <w:pStyle w:val="a3"/>
        <w:numPr>
          <w:ilvl w:val="0"/>
          <w:numId w:val="26"/>
        </w:numPr>
        <w:ind w:left="567" w:hanging="141"/>
        <w:jc w:val="both"/>
      </w:pPr>
      <w:r>
        <w:t xml:space="preserve">для таких плательщиков </w:t>
      </w:r>
      <w:r w:rsidRPr="00A9227E">
        <w:t>вводят</w:t>
      </w:r>
      <w:r>
        <w:t xml:space="preserve"> отдельные </w:t>
      </w:r>
      <w:r w:rsidRPr="00A9227E">
        <w:t>формулы</w:t>
      </w:r>
      <w:r>
        <w:t xml:space="preserve"> расчета платы за НВОС.</w:t>
      </w:r>
    </w:p>
    <w:p w:rsidR="008D6AE0" w:rsidRDefault="008D6AE0" w:rsidP="002B16E5">
      <w:pPr>
        <w:spacing w:before="240"/>
        <w:ind w:firstLine="540"/>
        <w:jc w:val="center"/>
      </w:pPr>
      <w:r>
        <w:rPr>
          <w:b/>
          <w:bCs/>
        </w:rPr>
        <w:t>Планируют установить новые правила расчета и взимания платы за НВОС</w:t>
      </w:r>
    </w:p>
    <w:p w:rsidR="008D6AE0" w:rsidRDefault="008D6AE0" w:rsidP="008D6AE0">
      <w:pPr>
        <w:ind w:firstLine="540"/>
        <w:jc w:val="both"/>
      </w:pPr>
      <w:r>
        <w:t xml:space="preserve">В связи с принятием </w:t>
      </w:r>
      <w:r w:rsidRPr="002B16E5">
        <w:t>Закона N 343-ФЗ</w:t>
      </w:r>
      <w:r>
        <w:t xml:space="preserve">, который уточняет </w:t>
      </w:r>
      <w:r w:rsidRPr="002B16E5">
        <w:t>Закон</w:t>
      </w:r>
      <w:r>
        <w:t xml:space="preserve"> об окружающей среде, и </w:t>
      </w:r>
      <w:r w:rsidRPr="00B873D4">
        <w:t>Закона N 248-ФЗ</w:t>
      </w:r>
      <w:r>
        <w:t xml:space="preserve">, который урегулирует отношения при обращении побочных продуктов животноводства, хотят ввести новые </w:t>
      </w:r>
      <w:r w:rsidRPr="00B873D4">
        <w:t>правила</w:t>
      </w:r>
      <w:r>
        <w:t xml:space="preserve"> расчета платы за НВОС. В них помимо прочего скорректируют ряд положений, применение которых вызывало вопросы у хозяйствующих субъектов. Документ</w:t>
      </w:r>
      <w:r w:rsidR="00B873D4">
        <w:t xml:space="preserve"> проходит публичное обсуждение.</w:t>
      </w:r>
    </w:p>
    <w:p w:rsidR="008D6AE0" w:rsidRDefault="008D6AE0" w:rsidP="008D6AE0">
      <w:pPr>
        <w:ind w:firstLine="540"/>
        <w:jc w:val="both"/>
      </w:pPr>
      <w:r>
        <w:lastRenderedPageBreak/>
        <w:t xml:space="preserve">В правилах установят формулы для расчета платы за выбросы и сбросы загрязняющих веществ, которые применяют для оказывающих НВОС объектов различных категорий. Отдельные положения касаются побочных продуктов животноводства, признанных отходами. Определят порядок контроля за правильностью исчисления платы за НВОС, полнотой </w:t>
      </w:r>
      <w:r w:rsidR="00B873D4">
        <w:t>и своевременностью ее внесения.</w:t>
      </w:r>
    </w:p>
    <w:p w:rsidR="008D6AE0" w:rsidRDefault="008D6AE0" w:rsidP="008D6AE0">
      <w:pPr>
        <w:ind w:firstLine="540"/>
        <w:jc w:val="both"/>
      </w:pPr>
      <w:r>
        <w:t xml:space="preserve">Предполагается, что новые правила станут применять </w:t>
      </w:r>
      <w:r w:rsidRPr="00B873D4">
        <w:t>с 1 сентября 2023 года до 31 августа 2029 года</w:t>
      </w:r>
      <w:r>
        <w:t xml:space="preserve">. </w:t>
      </w:r>
      <w:r w:rsidRPr="00B873D4">
        <w:t>Действующие</w:t>
      </w:r>
      <w:r>
        <w:t xml:space="preserve"> правила </w:t>
      </w:r>
      <w:r w:rsidRPr="00B873D4">
        <w:t>утратят силу</w:t>
      </w:r>
      <w:r w:rsidR="00B873D4">
        <w:t>.</w:t>
      </w:r>
    </w:p>
    <w:p w:rsidR="008D6AE0" w:rsidRDefault="008D6AE0" w:rsidP="00B873D4">
      <w:pPr>
        <w:spacing w:before="240"/>
        <w:ind w:firstLine="540"/>
        <w:jc w:val="center"/>
      </w:pPr>
      <w:r>
        <w:rPr>
          <w:b/>
          <w:bCs/>
        </w:rPr>
        <w:t>С января снизят затраты юрлиц на регистрацию допсоглашений об аренде многих объектов недвижимости</w:t>
      </w:r>
    </w:p>
    <w:p w:rsidR="008D6AE0" w:rsidRDefault="008D6AE0" w:rsidP="00B873D4">
      <w:pPr>
        <w:ind w:firstLine="540"/>
        <w:jc w:val="both"/>
      </w:pPr>
      <w:r>
        <w:t xml:space="preserve">В </w:t>
      </w:r>
      <w:r w:rsidRPr="00B873D4">
        <w:t>НК</w:t>
      </w:r>
      <w:r>
        <w:t xml:space="preserve"> РФ закрепят специальную пошлину за госрегистрацию соглашений об изменении или расторжении договоров аренды, сведения о которых есть в ЕГРН. </w:t>
      </w:r>
      <w:r w:rsidRPr="00B873D4">
        <w:t>С нового года</w:t>
      </w:r>
      <w:r>
        <w:t xml:space="preserve"> размер платежа для компаний - </w:t>
      </w:r>
      <w:r w:rsidRPr="00B873D4">
        <w:t>1 000 руб</w:t>
      </w:r>
      <w:r w:rsidR="00B873D4">
        <w:t xml:space="preserve">. Закон опубликовали (Федеральный </w:t>
      </w:r>
      <w:r w:rsidR="00B873D4" w:rsidRPr="00B873D4">
        <w:t>закон</w:t>
      </w:r>
      <w:r w:rsidR="00B873D4">
        <w:t xml:space="preserve"> от 05.12.2022 N 493-ФЗ).</w:t>
      </w:r>
    </w:p>
    <w:p w:rsidR="008D6AE0" w:rsidRDefault="008D6AE0" w:rsidP="008D6AE0">
      <w:pPr>
        <w:ind w:firstLine="540"/>
        <w:jc w:val="both"/>
      </w:pPr>
      <w:r>
        <w:t xml:space="preserve">Сейчас от юрлиц обычно требуют уплачивать </w:t>
      </w:r>
      <w:r w:rsidRPr="00B873D4">
        <w:t>22 тыс. руб</w:t>
      </w:r>
      <w:r>
        <w:t xml:space="preserve">. как за </w:t>
      </w:r>
      <w:r w:rsidRPr="00B873D4">
        <w:t>регистрацию</w:t>
      </w:r>
      <w:r>
        <w:t xml:space="preserve"> сделки с недвижимостью. С этой практикой не раз соглашались </w:t>
      </w:r>
      <w:r w:rsidRPr="00B873D4">
        <w:t>Минфин</w:t>
      </w:r>
      <w:r>
        <w:t xml:space="preserve"> и </w:t>
      </w:r>
      <w:r w:rsidRPr="00B873D4">
        <w:t>ВС РФ</w:t>
      </w:r>
      <w:r w:rsidR="00B873D4">
        <w:t>.</w:t>
      </w:r>
    </w:p>
    <w:p w:rsidR="001213F2" w:rsidRPr="001213F2" w:rsidRDefault="008D6AE0" w:rsidP="001213F2">
      <w:pPr>
        <w:pStyle w:val="a3"/>
        <w:numPr>
          <w:ilvl w:val="0"/>
          <w:numId w:val="9"/>
        </w:numPr>
        <w:ind w:left="0" w:firstLine="426"/>
        <w:jc w:val="both"/>
      </w:pPr>
      <w:r>
        <w:t xml:space="preserve">Отметим, за регистрацию допсоглашений к договору аренды земли сельхозназначения пока взимают </w:t>
      </w:r>
      <w:r w:rsidRPr="00B873D4">
        <w:t>350 руб</w:t>
      </w:r>
      <w:r w:rsidR="00B873D4">
        <w:t>.</w:t>
      </w:r>
    </w:p>
    <w:p w:rsidR="001213F2" w:rsidRDefault="001213F2" w:rsidP="001213F2">
      <w:pPr>
        <w:spacing w:before="240"/>
        <w:ind w:firstLine="540"/>
        <w:jc w:val="center"/>
      </w:pPr>
      <w:r>
        <w:rPr>
          <w:b/>
          <w:bCs/>
        </w:rPr>
        <w:t>Утвердили форматы новой отчетности по персучету и взносам на травматизм</w:t>
      </w:r>
    </w:p>
    <w:p w:rsidR="001213F2" w:rsidRDefault="001213F2" w:rsidP="001213F2">
      <w:pPr>
        <w:ind w:firstLine="540"/>
        <w:jc w:val="both"/>
      </w:pPr>
      <w:r>
        <w:t xml:space="preserve">ПФР по согласованию с ФСС </w:t>
      </w:r>
      <w:r w:rsidRPr="001213F2">
        <w:t>определил</w:t>
      </w:r>
      <w:r>
        <w:t xml:space="preserve"> форматы сведений для формы ЕФС-1. Со следующего года ее нужно подавать в </w:t>
      </w:r>
      <w:r w:rsidRPr="001213F2">
        <w:t>объединенный фонд</w:t>
      </w:r>
      <w:r>
        <w:t xml:space="preserve"> как отчетность по персонифицированному учету и начисленным взносам на травматизм.</w:t>
      </w:r>
    </w:p>
    <w:p w:rsidR="001213F2" w:rsidRPr="001213F2" w:rsidRDefault="001213F2" w:rsidP="001213F2">
      <w:pPr>
        <w:ind w:firstLine="540"/>
        <w:jc w:val="both"/>
      </w:pPr>
      <w:r>
        <w:t>Новый отчет объединит сведения из СЗВ-ТД, СЗВ-СТАЖ, 4-ФСС и ДСВ-3. Его форму и порядок заполнения утвердил ПФР. Подробнее см. новость (</w:t>
      </w:r>
      <w:r w:rsidRPr="001213F2">
        <w:t>Постановление</w:t>
      </w:r>
      <w:r>
        <w:t xml:space="preserve"> Правления ПФР от 31.10.2022 N 246п).</w:t>
      </w:r>
    </w:p>
    <w:p w:rsidR="000240D3" w:rsidRDefault="000240D3" w:rsidP="000240D3">
      <w:pPr>
        <w:spacing w:before="240"/>
        <w:ind w:firstLine="540"/>
        <w:jc w:val="center"/>
      </w:pPr>
      <w:r>
        <w:rPr>
          <w:b/>
          <w:bCs/>
        </w:rPr>
        <w:t>Взносы на травматизм: заявление на скидку можно подать через сервис Госуслуг</w:t>
      </w:r>
    </w:p>
    <w:p w:rsidR="000240D3" w:rsidRDefault="000240D3" w:rsidP="000240D3">
      <w:pPr>
        <w:ind w:firstLine="540"/>
        <w:jc w:val="both"/>
      </w:pPr>
      <w:r>
        <w:t xml:space="preserve">ФСС сообщил, что на Госуслугах появился сервис, который позволяет онлайн подать </w:t>
      </w:r>
      <w:r w:rsidRPr="000240D3">
        <w:t>заявление</w:t>
      </w:r>
      <w:r>
        <w:t xml:space="preserve"> на скидку к тарифу. Для этого с помощью визуального конструктора услуг нужно заполнить интерактивную форму документа и ответить на вопросы о соблюдении условий.</w:t>
      </w:r>
    </w:p>
    <w:p w:rsidR="000240D3" w:rsidRPr="000240D3" w:rsidRDefault="000240D3" w:rsidP="000240D3">
      <w:pPr>
        <w:ind w:firstLine="540"/>
        <w:jc w:val="both"/>
      </w:pPr>
      <w:r>
        <w:t xml:space="preserve">Фонд также напомнил: чтобы получить скидку на следующий год, заявление нужно было подать </w:t>
      </w:r>
      <w:r w:rsidRPr="000240D3">
        <w:t>не позднее 1 ноября</w:t>
      </w:r>
      <w:r>
        <w:t xml:space="preserve"> (Информация ФСС РФ от 09.12.2022 (</w:t>
      </w:r>
      <w:r w:rsidRPr="000240D3">
        <w:t>https://fss.gov.ru/new/press_center/news/2022/news737859.phtml</w:t>
      </w:r>
      <w:r>
        <w:t>)).</w:t>
      </w:r>
    </w:p>
    <w:p w:rsidR="00BB400E" w:rsidRDefault="00BB400E" w:rsidP="00B873D4">
      <w:pPr>
        <w:spacing w:before="240"/>
        <w:ind w:firstLine="540"/>
        <w:jc w:val="center"/>
      </w:pPr>
      <w:r>
        <w:rPr>
          <w:b/>
          <w:bCs/>
        </w:rPr>
        <w:t>Тарифы взносов на травматизм: предлагают скорректировать порядок подтверждения видов деятельности</w:t>
      </w:r>
    </w:p>
    <w:p w:rsidR="00BB400E" w:rsidRDefault="00BB400E" w:rsidP="00B873D4">
      <w:pPr>
        <w:ind w:firstLine="540"/>
        <w:jc w:val="both"/>
      </w:pPr>
      <w:r>
        <w:t xml:space="preserve">Минэкономразвития разместило для публичного обсуждения проект закона, которым меняют порядок использования </w:t>
      </w:r>
      <w:r w:rsidRPr="00B873D4">
        <w:t>ОКВЭД</w:t>
      </w:r>
      <w:r>
        <w:t xml:space="preserve"> для определения страхователем видов деятельности</w:t>
      </w:r>
      <w:r w:rsidR="00B873D4">
        <w:t xml:space="preserve"> (Проект федерального закона (</w:t>
      </w:r>
      <w:r w:rsidR="00B873D4" w:rsidRPr="00B873D4">
        <w:t>https://regulation.gov.ru/projects#npa=134005</w:t>
      </w:r>
      <w:r w:rsidR="00B873D4">
        <w:t>))</w:t>
      </w:r>
      <w:r>
        <w:t>.</w:t>
      </w:r>
      <w:r w:rsidR="00B873D4">
        <w:t xml:space="preserve"> Рассмотрим основные изменения:</w:t>
      </w:r>
    </w:p>
    <w:p w:rsidR="00BB400E" w:rsidRDefault="00BB400E" w:rsidP="00FD2396">
      <w:pPr>
        <w:pStyle w:val="a3"/>
        <w:numPr>
          <w:ilvl w:val="0"/>
          <w:numId w:val="10"/>
        </w:numPr>
        <w:ind w:left="567" w:hanging="141"/>
        <w:jc w:val="both"/>
      </w:pPr>
      <w:r>
        <w:t xml:space="preserve">хотят отменить необходимость ежегодного </w:t>
      </w:r>
      <w:r w:rsidRPr="00B873D4">
        <w:t>подтверждения кодов ОКВЭД</w:t>
      </w:r>
      <w:r>
        <w:t xml:space="preserve"> страхователями (п. 1 ст. 1</w:t>
      </w:r>
      <w:r w:rsidR="00B873D4">
        <w:t xml:space="preserve"> проекта);</w:t>
      </w:r>
    </w:p>
    <w:p w:rsidR="00BB400E" w:rsidRDefault="00BB400E" w:rsidP="00FD2396">
      <w:pPr>
        <w:pStyle w:val="a3"/>
        <w:numPr>
          <w:ilvl w:val="0"/>
          <w:numId w:val="10"/>
        </w:numPr>
        <w:ind w:left="567" w:hanging="141"/>
        <w:jc w:val="both"/>
      </w:pPr>
      <w:r>
        <w:t xml:space="preserve">для юрлиц и ИП </w:t>
      </w:r>
      <w:r w:rsidRPr="00B873D4">
        <w:t>сохраняют обязанность уведомлять</w:t>
      </w:r>
      <w:r>
        <w:t xml:space="preserve"> налоговиков об изменении основного вида деятельности. Добавляют требование о необходимости сообщать об изменении доли </w:t>
      </w:r>
      <w:r>
        <w:lastRenderedPageBreak/>
        <w:t>по одному из кодов более чем на 20%. Извещать нужно будет не позднее 15 апреля следующего год</w:t>
      </w:r>
      <w:r w:rsidR="00B873D4">
        <w:t>а (пп. "е" п. 1 ст. 2 проекта);</w:t>
      </w:r>
    </w:p>
    <w:p w:rsidR="00BB400E" w:rsidRDefault="00BB400E" w:rsidP="00FD2396">
      <w:pPr>
        <w:pStyle w:val="a3"/>
        <w:numPr>
          <w:ilvl w:val="0"/>
          <w:numId w:val="10"/>
        </w:numPr>
        <w:ind w:left="567" w:hanging="141"/>
        <w:jc w:val="both"/>
      </w:pPr>
      <w:r>
        <w:t>первый раз о доле доходов юрлицам и ИП нужно будет сообщить в налоговую не позднее 15 апреля 2</w:t>
      </w:r>
      <w:r w:rsidR="00B873D4">
        <w:t>024 года (ст. 3 проекта);</w:t>
      </w:r>
    </w:p>
    <w:p w:rsidR="00BB400E" w:rsidRDefault="00BB400E" w:rsidP="00FD2396">
      <w:pPr>
        <w:pStyle w:val="a3"/>
        <w:numPr>
          <w:ilvl w:val="0"/>
          <w:numId w:val="10"/>
        </w:numPr>
        <w:ind w:left="567" w:hanging="141"/>
        <w:jc w:val="both"/>
      </w:pPr>
      <w:r>
        <w:t xml:space="preserve">страховщик сможет проверять правильность определения основного вида деятельности (пп. </w:t>
      </w:r>
      <w:r w:rsidR="00B873D4">
        <w:t>"а" п. 2 и п. 3 ст. 1 проекта);</w:t>
      </w:r>
    </w:p>
    <w:p w:rsidR="00BB400E" w:rsidRDefault="00BB400E" w:rsidP="00FD2396">
      <w:pPr>
        <w:pStyle w:val="a3"/>
        <w:numPr>
          <w:ilvl w:val="0"/>
          <w:numId w:val="10"/>
        </w:numPr>
        <w:ind w:left="567" w:hanging="141"/>
        <w:jc w:val="both"/>
      </w:pPr>
      <w:r>
        <w:t>если фонд найдет ошибку при проверке, страхователь сможет скорректировать вид деятельности в ЕГРЮЛ и ЕГРИП в течение месяца (абз.</w:t>
      </w:r>
      <w:r w:rsidR="00B873D4">
        <w:t xml:space="preserve"> 3 пп. "б" п. 2 ст. 1 проекта);</w:t>
      </w:r>
    </w:p>
    <w:p w:rsidR="00BB400E" w:rsidRDefault="00BB400E" w:rsidP="00FD2396">
      <w:pPr>
        <w:pStyle w:val="a3"/>
        <w:numPr>
          <w:ilvl w:val="0"/>
          <w:numId w:val="10"/>
        </w:numPr>
        <w:ind w:left="567" w:hanging="141"/>
        <w:jc w:val="both"/>
      </w:pPr>
      <w:r>
        <w:t>по результатам камеральной или выездной проверки фонд будет менять страховой тариф на тот, который соответствует виду деятельности страхователя (абз. 2 пп. "б" п. 4 и абз.</w:t>
      </w:r>
      <w:r w:rsidR="00B873D4">
        <w:t xml:space="preserve"> 2 пп. "б" п. 5 ст. 1 проекта).</w:t>
      </w:r>
    </w:p>
    <w:p w:rsidR="00BB400E" w:rsidRDefault="00BB400E" w:rsidP="00BB400E">
      <w:pPr>
        <w:ind w:firstLine="540"/>
        <w:jc w:val="both"/>
      </w:pPr>
      <w:r>
        <w:t xml:space="preserve">Также проект предусматривает, </w:t>
      </w:r>
      <w:r w:rsidR="00B873D4">
        <w:t>что в ЕГРЮЛ добавят информацию:</w:t>
      </w:r>
    </w:p>
    <w:p w:rsidR="00BB400E" w:rsidRDefault="00BB400E" w:rsidP="00FD2396">
      <w:pPr>
        <w:pStyle w:val="a3"/>
        <w:numPr>
          <w:ilvl w:val="0"/>
          <w:numId w:val="11"/>
        </w:numPr>
        <w:ind w:left="567" w:hanging="141"/>
        <w:jc w:val="both"/>
      </w:pPr>
      <w:r>
        <w:t>об обособленных подразделениях в РФ, которые могут начислять и делать выплаты физлицам (абз.</w:t>
      </w:r>
      <w:r w:rsidR="00B873D4">
        <w:t xml:space="preserve"> 3 пп. "а" п. 1 ст. 2 проекта);</w:t>
      </w:r>
    </w:p>
    <w:p w:rsidR="00BB400E" w:rsidRDefault="00BB400E" w:rsidP="00FD2396">
      <w:pPr>
        <w:pStyle w:val="a3"/>
        <w:numPr>
          <w:ilvl w:val="0"/>
          <w:numId w:val="11"/>
        </w:numPr>
        <w:ind w:left="567" w:hanging="141"/>
        <w:jc w:val="both"/>
      </w:pPr>
      <w:r>
        <w:t>о доле основных и дополнительных видов деятельности страхователя и обособленных подразделений (абз. 5 и</w:t>
      </w:r>
      <w:r w:rsidR="00B873D4">
        <w:t xml:space="preserve"> 6 пп. "а" п. 1 ст. 2 проекта).</w:t>
      </w:r>
    </w:p>
    <w:p w:rsidR="00BB400E" w:rsidRDefault="00BB400E" w:rsidP="00BB400E">
      <w:pPr>
        <w:ind w:firstLine="540"/>
        <w:jc w:val="both"/>
      </w:pPr>
      <w:r>
        <w:t>Сведения о доле основных и дополнительных видов деятельности страхователя добавят и в ЕГРИ</w:t>
      </w:r>
      <w:r w:rsidR="00B873D4">
        <w:t>П (пп. "б" п. 1 ст. 2 проекта).</w:t>
      </w:r>
    </w:p>
    <w:p w:rsidR="00BB400E" w:rsidRDefault="00BB400E" w:rsidP="00FD2396">
      <w:pPr>
        <w:pStyle w:val="a3"/>
        <w:numPr>
          <w:ilvl w:val="0"/>
          <w:numId w:val="9"/>
        </w:numPr>
        <w:ind w:left="0" w:firstLine="426"/>
        <w:jc w:val="both"/>
      </w:pPr>
      <w:r>
        <w:t>Отметим, в пояснительной записке к проекту указано, что на базе ресурсов ФНС разработают сервис поддержки при выбо</w:t>
      </w:r>
      <w:r w:rsidR="00B873D4">
        <w:t>ре и корректировке кодов ОКВЭД.</w:t>
      </w:r>
    </w:p>
    <w:p w:rsidR="00BB400E" w:rsidRDefault="00BB400E" w:rsidP="00BB400E">
      <w:pPr>
        <w:ind w:firstLine="540"/>
        <w:jc w:val="both"/>
      </w:pPr>
      <w:r>
        <w:t>Планируют, что закон вступит в силу с 1 сентября 2023 го</w:t>
      </w:r>
      <w:r w:rsidR="00B873D4">
        <w:t>да (ст. 4 проекта).</w:t>
      </w:r>
    </w:p>
    <w:p w:rsidR="00BB400E" w:rsidRDefault="00BB400E" w:rsidP="00B873D4">
      <w:pPr>
        <w:spacing w:before="240"/>
        <w:ind w:firstLine="540"/>
        <w:jc w:val="center"/>
      </w:pPr>
      <w:r>
        <w:rPr>
          <w:b/>
          <w:bCs/>
        </w:rPr>
        <w:t>Согласие на раскрытие налоговой тайны: утвердили форму, формат и порядок представления</w:t>
      </w:r>
    </w:p>
    <w:p w:rsidR="00BB400E" w:rsidRDefault="00BB400E" w:rsidP="00BB400E">
      <w:pPr>
        <w:ind w:firstLine="540"/>
        <w:jc w:val="both"/>
      </w:pPr>
      <w:r>
        <w:t xml:space="preserve">Если инспекция предоставляет сведения о налогоплательщике или плательщике взносов с его согласия, с </w:t>
      </w:r>
      <w:r w:rsidRPr="006A398A">
        <w:t>1 августа</w:t>
      </w:r>
      <w:r>
        <w:t xml:space="preserve"> это не считают разглашением налоговой тайны. Для ре</w:t>
      </w:r>
      <w:r w:rsidR="006A398A">
        <w:t>ализации правила ФНС утвердила:</w:t>
      </w:r>
    </w:p>
    <w:p w:rsidR="00BB400E" w:rsidRDefault="00BB400E" w:rsidP="00FD2396">
      <w:pPr>
        <w:pStyle w:val="a3"/>
        <w:numPr>
          <w:ilvl w:val="0"/>
          <w:numId w:val="12"/>
        </w:numPr>
        <w:ind w:left="567" w:hanging="141"/>
        <w:jc w:val="both"/>
      </w:pPr>
      <w:r w:rsidRPr="006A398A">
        <w:t>форму согласия</w:t>
      </w:r>
      <w:r w:rsidR="006A398A">
        <w:t>;</w:t>
      </w:r>
    </w:p>
    <w:p w:rsidR="00BB400E" w:rsidRDefault="00BB400E" w:rsidP="00FD2396">
      <w:pPr>
        <w:pStyle w:val="a3"/>
        <w:numPr>
          <w:ilvl w:val="0"/>
          <w:numId w:val="12"/>
        </w:numPr>
        <w:ind w:left="567" w:hanging="141"/>
        <w:jc w:val="both"/>
      </w:pPr>
      <w:r w:rsidRPr="006A398A">
        <w:t>формат</w:t>
      </w:r>
      <w:r w:rsidR="006A398A">
        <w:t xml:space="preserve"> его представления;</w:t>
      </w:r>
    </w:p>
    <w:p w:rsidR="00BB400E" w:rsidRDefault="00BB400E" w:rsidP="00FD2396">
      <w:pPr>
        <w:pStyle w:val="a3"/>
        <w:numPr>
          <w:ilvl w:val="0"/>
          <w:numId w:val="12"/>
        </w:numPr>
        <w:ind w:left="567" w:hanging="141"/>
        <w:jc w:val="both"/>
      </w:pPr>
      <w:r w:rsidRPr="006A398A">
        <w:t>порядок</w:t>
      </w:r>
      <w:r>
        <w:t xml:space="preserve"> пред</w:t>
      </w:r>
      <w:r w:rsidR="006A398A">
        <w:t>ставления согласия в инспекцию;</w:t>
      </w:r>
    </w:p>
    <w:p w:rsidR="00BB400E" w:rsidRDefault="00BB400E" w:rsidP="00FD2396">
      <w:pPr>
        <w:pStyle w:val="a3"/>
        <w:numPr>
          <w:ilvl w:val="0"/>
          <w:numId w:val="12"/>
        </w:numPr>
        <w:ind w:left="567" w:hanging="141"/>
        <w:jc w:val="both"/>
      </w:pPr>
      <w:r w:rsidRPr="006A398A">
        <w:t>порядок</w:t>
      </w:r>
      <w:r>
        <w:t xml:space="preserve"> предоставления </w:t>
      </w:r>
      <w:r w:rsidR="006A398A">
        <w:t>инспекцией сведений иному лицу.</w:t>
      </w:r>
    </w:p>
    <w:p w:rsidR="00BB400E" w:rsidRDefault="00BB400E" w:rsidP="00BB400E">
      <w:pPr>
        <w:ind w:firstLine="540"/>
        <w:jc w:val="both"/>
      </w:pPr>
      <w:r>
        <w:t>Т</w:t>
      </w:r>
      <w:r w:rsidR="006A398A">
        <w:t>ак, в согласии нужно указать:</w:t>
      </w:r>
    </w:p>
    <w:p w:rsidR="00BB400E" w:rsidRDefault="00BB400E" w:rsidP="00FD2396">
      <w:pPr>
        <w:pStyle w:val="a3"/>
        <w:numPr>
          <w:ilvl w:val="0"/>
          <w:numId w:val="13"/>
        </w:numPr>
        <w:ind w:left="567" w:hanging="141"/>
        <w:jc w:val="both"/>
      </w:pPr>
      <w:r>
        <w:t>ИНН, КПП, наименован</w:t>
      </w:r>
      <w:r w:rsidR="006A398A">
        <w:t>ие организации или ФИО физлица;</w:t>
      </w:r>
    </w:p>
    <w:p w:rsidR="00BB400E" w:rsidRDefault="00BB400E" w:rsidP="00FD2396">
      <w:pPr>
        <w:pStyle w:val="a3"/>
        <w:numPr>
          <w:ilvl w:val="0"/>
          <w:numId w:val="13"/>
        </w:numPr>
        <w:ind w:left="567" w:hanging="141"/>
        <w:jc w:val="both"/>
      </w:pPr>
      <w:r>
        <w:t>признак раскрытия сведений: общедоступность</w:t>
      </w:r>
      <w:r w:rsidR="006A398A">
        <w:t xml:space="preserve"> или предоставление иному лицу;</w:t>
      </w:r>
    </w:p>
    <w:p w:rsidR="00BB400E" w:rsidRDefault="00BB400E" w:rsidP="00FD2396">
      <w:pPr>
        <w:pStyle w:val="a3"/>
        <w:numPr>
          <w:ilvl w:val="0"/>
          <w:numId w:val="13"/>
        </w:numPr>
        <w:ind w:left="567" w:hanging="141"/>
        <w:jc w:val="both"/>
      </w:pPr>
      <w:r>
        <w:t>период, за который раскрывают св</w:t>
      </w:r>
      <w:r w:rsidR="006A398A">
        <w:t>едения;</w:t>
      </w:r>
    </w:p>
    <w:p w:rsidR="00BB400E" w:rsidRDefault="006A398A" w:rsidP="00FD2396">
      <w:pPr>
        <w:pStyle w:val="a3"/>
        <w:numPr>
          <w:ilvl w:val="0"/>
          <w:numId w:val="13"/>
        </w:numPr>
        <w:ind w:left="567" w:hanging="141"/>
        <w:jc w:val="both"/>
      </w:pPr>
      <w:r>
        <w:t>срок согласия;</w:t>
      </w:r>
    </w:p>
    <w:p w:rsidR="00BB400E" w:rsidRDefault="006A398A" w:rsidP="00FD2396">
      <w:pPr>
        <w:pStyle w:val="a3"/>
        <w:numPr>
          <w:ilvl w:val="0"/>
          <w:numId w:val="13"/>
        </w:numPr>
        <w:ind w:left="567" w:hanging="141"/>
        <w:jc w:val="both"/>
      </w:pPr>
      <w:r>
        <w:t>коды сведений.</w:t>
      </w:r>
    </w:p>
    <w:p w:rsidR="00BB400E" w:rsidRDefault="00BB400E" w:rsidP="00AE7BC5">
      <w:pPr>
        <w:ind w:firstLine="540"/>
        <w:jc w:val="both"/>
      </w:pPr>
      <w:r>
        <w:t xml:space="preserve">Приказ вступает в силу 13 декабря. Однако аналогичную форму согласия налоговики </w:t>
      </w:r>
      <w:r w:rsidRPr="006A398A">
        <w:t>рекомендовали</w:t>
      </w:r>
      <w:r>
        <w:t xml:space="preserve"> уже с 1 </w:t>
      </w:r>
      <w:r w:rsidR="006A398A">
        <w:t>сентября использовать в работе (</w:t>
      </w:r>
      <w:r w:rsidR="006A398A" w:rsidRPr="006A398A">
        <w:t>Приказ</w:t>
      </w:r>
      <w:r w:rsidR="006A398A">
        <w:t xml:space="preserve"> ФНС России от 14.11.2022 N ЕД-7-19/1085@).</w:t>
      </w:r>
      <w:r w:rsidR="00AE7BC5">
        <w:br w:type="page"/>
      </w:r>
      <w:bookmarkStart w:id="0" w:name="_GoBack"/>
      <w:bookmarkEnd w:id="0"/>
    </w:p>
    <w:p w:rsidR="008D6AE0" w:rsidRDefault="008D6AE0" w:rsidP="006A398A">
      <w:pPr>
        <w:spacing w:before="240"/>
        <w:ind w:firstLine="540"/>
        <w:jc w:val="center"/>
      </w:pPr>
      <w:r>
        <w:rPr>
          <w:b/>
          <w:bCs/>
        </w:rPr>
        <w:lastRenderedPageBreak/>
        <w:t>КБК по взносам с 1 января 2023 года и за периоды до 2023 года: приказ направили на регистрацию</w:t>
      </w:r>
    </w:p>
    <w:p w:rsidR="008D6AE0" w:rsidRDefault="008D6AE0" w:rsidP="008D6AE0">
      <w:pPr>
        <w:ind w:firstLine="540"/>
        <w:jc w:val="both"/>
      </w:pPr>
      <w:r>
        <w:t>Из-за объединения ПФР и ФСС со следующего года планируют добав</w:t>
      </w:r>
      <w:r w:rsidR="006A398A">
        <w:t>ить коды для страховых взносов:</w:t>
      </w:r>
    </w:p>
    <w:p w:rsidR="008D6AE0" w:rsidRDefault="008D6AE0" w:rsidP="00FD2396">
      <w:pPr>
        <w:pStyle w:val="a3"/>
        <w:numPr>
          <w:ilvl w:val="0"/>
          <w:numId w:val="14"/>
        </w:numPr>
        <w:ind w:left="567" w:hanging="141"/>
        <w:jc w:val="both"/>
      </w:pPr>
      <w:r>
        <w:t>1 02 01000 01 0000 160 - общий</w:t>
      </w:r>
      <w:r w:rsidR="006A398A">
        <w:t xml:space="preserve"> КБК по всем видам страхования;</w:t>
      </w:r>
    </w:p>
    <w:p w:rsidR="008D6AE0" w:rsidRDefault="008D6AE0" w:rsidP="00FD2396">
      <w:pPr>
        <w:pStyle w:val="a3"/>
        <w:numPr>
          <w:ilvl w:val="0"/>
          <w:numId w:val="14"/>
        </w:numPr>
        <w:ind w:left="567" w:hanging="141"/>
        <w:jc w:val="both"/>
      </w:pPr>
      <w:r>
        <w:t>1 02 01010 01 000</w:t>
      </w:r>
      <w:r w:rsidR="006A398A">
        <w:t>0 160 - для пенсионных взносов;</w:t>
      </w:r>
    </w:p>
    <w:p w:rsidR="008D6AE0" w:rsidRDefault="008D6AE0" w:rsidP="00FD2396">
      <w:pPr>
        <w:pStyle w:val="a3"/>
        <w:numPr>
          <w:ilvl w:val="0"/>
          <w:numId w:val="14"/>
        </w:numPr>
        <w:ind w:left="567" w:hanging="141"/>
        <w:jc w:val="both"/>
      </w:pPr>
      <w:r>
        <w:t xml:space="preserve">1 02 01020 01 </w:t>
      </w:r>
      <w:r w:rsidR="006A398A">
        <w:t>0000 160 - для взносов на ВНиМ;</w:t>
      </w:r>
    </w:p>
    <w:p w:rsidR="008D6AE0" w:rsidRDefault="008D6AE0" w:rsidP="00FD2396">
      <w:pPr>
        <w:pStyle w:val="a3"/>
        <w:numPr>
          <w:ilvl w:val="0"/>
          <w:numId w:val="14"/>
        </w:numPr>
        <w:ind w:left="567" w:hanging="141"/>
        <w:jc w:val="both"/>
      </w:pPr>
      <w:r>
        <w:t>1 02 01030 01</w:t>
      </w:r>
      <w:r w:rsidR="006A398A">
        <w:t xml:space="preserve"> 0000 160 - для взносов на ОМС.</w:t>
      </w:r>
    </w:p>
    <w:p w:rsidR="008D6AE0" w:rsidRDefault="008D6AE0" w:rsidP="008D6AE0">
      <w:pPr>
        <w:ind w:firstLine="540"/>
        <w:jc w:val="both"/>
      </w:pPr>
      <w:r>
        <w:t>Также хотят ввести КБК за периоды, которые</w:t>
      </w:r>
      <w:r w:rsidR="006A398A">
        <w:t xml:space="preserve"> истекут до 1 января 2023 года:</w:t>
      </w:r>
    </w:p>
    <w:p w:rsidR="008D6AE0" w:rsidRDefault="008D6AE0" w:rsidP="00FD2396">
      <w:pPr>
        <w:pStyle w:val="a3"/>
        <w:numPr>
          <w:ilvl w:val="0"/>
          <w:numId w:val="15"/>
        </w:numPr>
        <w:ind w:left="567" w:hanging="141"/>
        <w:jc w:val="both"/>
      </w:pPr>
      <w:r>
        <w:t>1 02 14010 06 0000 160 - для п</w:t>
      </w:r>
      <w:r w:rsidR="006A398A">
        <w:t>енсионных взносов;</w:t>
      </w:r>
    </w:p>
    <w:p w:rsidR="008D6AE0" w:rsidRDefault="008D6AE0" w:rsidP="00FD2396">
      <w:pPr>
        <w:pStyle w:val="a3"/>
        <w:numPr>
          <w:ilvl w:val="0"/>
          <w:numId w:val="15"/>
        </w:numPr>
        <w:ind w:left="567" w:hanging="141"/>
        <w:jc w:val="both"/>
      </w:pPr>
      <w:r>
        <w:t xml:space="preserve">1 02 14020 06 </w:t>
      </w:r>
      <w:r w:rsidR="006A398A">
        <w:t>0000 160 - для взносов на ВНиМ;</w:t>
      </w:r>
    </w:p>
    <w:p w:rsidR="008D6AE0" w:rsidRDefault="008D6AE0" w:rsidP="00FD2396">
      <w:pPr>
        <w:pStyle w:val="a3"/>
        <w:numPr>
          <w:ilvl w:val="0"/>
          <w:numId w:val="15"/>
        </w:numPr>
        <w:ind w:left="567" w:hanging="141"/>
        <w:jc w:val="both"/>
      </w:pPr>
      <w:r>
        <w:t>1 02 14030 08</w:t>
      </w:r>
      <w:r w:rsidR="006A398A">
        <w:t xml:space="preserve"> 0000 160 - для взносов на ОМС.</w:t>
      </w:r>
    </w:p>
    <w:p w:rsidR="00C02A12" w:rsidRPr="00C02A12" w:rsidRDefault="008D6AE0" w:rsidP="00C02A12">
      <w:pPr>
        <w:pStyle w:val="a3"/>
        <w:numPr>
          <w:ilvl w:val="0"/>
          <w:numId w:val="15"/>
        </w:numPr>
        <w:ind w:left="0" w:firstLine="426"/>
        <w:jc w:val="both"/>
      </w:pPr>
      <w:r>
        <w:t>Напомним, что с 1 января 2023 года вводят единый налоговый платеж для юридических лиц и ИП.</w:t>
      </w:r>
      <w:r w:rsidR="006A398A">
        <w:t xml:space="preserve"> </w:t>
      </w:r>
      <w:r>
        <w:t xml:space="preserve">При регистрации в Минюсте </w:t>
      </w:r>
      <w:r w:rsidR="006A398A">
        <w:t>текст документа могут изменить (</w:t>
      </w:r>
      <w:r w:rsidRPr="006A398A">
        <w:t>Приказ</w:t>
      </w:r>
      <w:r>
        <w:t xml:space="preserve"> Минфина России от </w:t>
      </w:r>
      <w:r w:rsidR="006A398A">
        <w:t>22.11.2022 N 177н).</w:t>
      </w:r>
    </w:p>
    <w:p w:rsidR="00C02A12" w:rsidRDefault="00C02A12" w:rsidP="00C02A12">
      <w:pPr>
        <w:spacing w:before="240"/>
        <w:ind w:firstLine="540"/>
        <w:jc w:val="center"/>
      </w:pPr>
      <w:r>
        <w:rPr>
          <w:b/>
          <w:bCs/>
        </w:rPr>
        <w:t>Передачу прав на программы для ЭВМ, связанные с обороной и безопасностью, с 1 января не облагают НДС</w:t>
      </w:r>
    </w:p>
    <w:p w:rsidR="00C02A12" w:rsidRDefault="00C02A12" w:rsidP="00C02A12">
      <w:pPr>
        <w:ind w:firstLine="540"/>
        <w:jc w:val="both"/>
      </w:pPr>
      <w:r>
        <w:t xml:space="preserve">Опубликовали закон с </w:t>
      </w:r>
      <w:r w:rsidRPr="00C02A12">
        <w:t>поправками</w:t>
      </w:r>
      <w:r>
        <w:t xml:space="preserve"> к </w:t>
      </w:r>
      <w:r w:rsidRPr="00C02A12">
        <w:t>НК</w:t>
      </w:r>
      <w:r>
        <w:t xml:space="preserve"> РФ, которые расширяют перечень не облагаемых НДС операций. От налога </w:t>
      </w:r>
      <w:r w:rsidRPr="00C02A12">
        <w:t>с 1 января 2023 года</w:t>
      </w:r>
      <w:r>
        <w:t xml:space="preserve"> освобождают передачу исключительных прав на программы для ЭВМ и базы данных из единого реестра результатов НИОКР и технологических работ военного, специального или двойного назначения. Освобождают также передачу прав на использование этих программ и баз данных (Федеральный </w:t>
      </w:r>
      <w:r w:rsidRPr="00C02A12">
        <w:t>закон</w:t>
      </w:r>
      <w:r>
        <w:t xml:space="preserve"> от 19.12.2022 N 520-ФЗ).</w:t>
      </w:r>
    </w:p>
    <w:p w:rsidR="00C02A12" w:rsidRDefault="00C02A12" w:rsidP="00C02A12">
      <w:pPr>
        <w:pStyle w:val="a3"/>
        <w:numPr>
          <w:ilvl w:val="0"/>
          <w:numId w:val="15"/>
        </w:numPr>
        <w:ind w:left="0" w:firstLine="426"/>
        <w:jc w:val="both"/>
      </w:pPr>
      <w:r>
        <w:t xml:space="preserve">Отметим, </w:t>
      </w:r>
      <w:r w:rsidRPr="00C02A12">
        <w:t>сейчас</w:t>
      </w:r>
      <w:r>
        <w:t xml:space="preserve"> НДС не платят только в случае, если программа включена в реестр российских программ. Программ, связанных с обороной и безопасностью, в нем нет из-за гостайны.</w:t>
      </w:r>
    </w:p>
    <w:p w:rsidR="008D6AE0" w:rsidRDefault="008D6AE0" w:rsidP="006A398A">
      <w:pPr>
        <w:spacing w:before="240"/>
        <w:ind w:firstLine="540"/>
        <w:jc w:val="center"/>
      </w:pPr>
      <w:r>
        <w:rPr>
          <w:b/>
          <w:bCs/>
        </w:rPr>
        <w:t>Пояснили нюансы применения с 2023 года повышающих коэффициентов к ряду расходов по налогу на прибыль</w:t>
      </w:r>
    </w:p>
    <w:p w:rsidR="008D6AE0" w:rsidRDefault="008D6AE0" w:rsidP="008D6AE0">
      <w:pPr>
        <w:ind w:firstLine="540"/>
        <w:jc w:val="both"/>
      </w:pPr>
      <w:r w:rsidRPr="006A398A">
        <w:t>С 1 января 2023 года</w:t>
      </w:r>
      <w:r>
        <w:t xml:space="preserve"> можно учитывать расходы с коэффициентом 1,5 при формиро</w:t>
      </w:r>
      <w:r w:rsidR="006A398A">
        <w:t>вании первоначальной стоимости:</w:t>
      </w:r>
    </w:p>
    <w:p w:rsidR="008D6AE0" w:rsidRDefault="008D6AE0" w:rsidP="00FD2396">
      <w:pPr>
        <w:pStyle w:val="a3"/>
        <w:numPr>
          <w:ilvl w:val="0"/>
          <w:numId w:val="16"/>
        </w:numPr>
        <w:ind w:left="567" w:hanging="141"/>
        <w:jc w:val="both"/>
      </w:pPr>
      <w:r>
        <w:t xml:space="preserve">основных средств из </w:t>
      </w:r>
      <w:r w:rsidRPr="006A398A">
        <w:t>единого реестра</w:t>
      </w:r>
      <w:r>
        <w:t xml:space="preserve"> российской радиоэл</w:t>
      </w:r>
      <w:r w:rsidR="006A398A">
        <w:t>ектронной продукции;</w:t>
      </w:r>
    </w:p>
    <w:p w:rsidR="008D6AE0" w:rsidRDefault="008D6AE0" w:rsidP="00FD2396">
      <w:pPr>
        <w:pStyle w:val="a3"/>
        <w:numPr>
          <w:ilvl w:val="0"/>
          <w:numId w:val="16"/>
        </w:numPr>
        <w:ind w:left="567" w:hanging="141"/>
        <w:jc w:val="both"/>
      </w:pPr>
      <w:r>
        <w:t xml:space="preserve">НМА в виде исключительных прав на программы для ЭВМ и базы данных из </w:t>
      </w:r>
      <w:r w:rsidRPr="006A398A">
        <w:t>единого реестра</w:t>
      </w:r>
      <w:r w:rsidR="006A398A">
        <w:t xml:space="preserve"> российских программ.</w:t>
      </w:r>
    </w:p>
    <w:p w:rsidR="008D6AE0" w:rsidRDefault="008D6AE0" w:rsidP="008D6AE0">
      <w:pPr>
        <w:ind w:firstLine="540"/>
        <w:jc w:val="both"/>
      </w:pPr>
      <w:r>
        <w:t>Эти ОС и НМА должны относиться к с</w:t>
      </w:r>
      <w:r w:rsidR="006A398A">
        <w:t>фере искусственного интеллекта.</w:t>
      </w:r>
    </w:p>
    <w:p w:rsidR="008D6AE0" w:rsidRDefault="008D6AE0" w:rsidP="008D6AE0">
      <w:pPr>
        <w:ind w:firstLine="540"/>
        <w:jc w:val="both"/>
      </w:pPr>
      <w:r>
        <w:t xml:space="preserve">Минфин </w:t>
      </w:r>
      <w:r w:rsidRPr="006A398A">
        <w:t>отметил</w:t>
      </w:r>
      <w:r>
        <w:t>, что новшества можно применить только к тем объектам, которые ввели в экс</w:t>
      </w:r>
      <w:r w:rsidR="006A398A">
        <w:t>плуатацию с 1 января 2023 года.</w:t>
      </w:r>
    </w:p>
    <w:p w:rsidR="008D6AE0" w:rsidRDefault="008D6AE0" w:rsidP="008D6AE0">
      <w:pPr>
        <w:ind w:firstLine="540"/>
        <w:jc w:val="both"/>
      </w:pPr>
      <w:r>
        <w:t xml:space="preserve">С 1 января 2023 года по НМА в виде исключительных прав на программы для ЭВМ и базы данных из единого реестра российских программ организации также </w:t>
      </w:r>
      <w:r w:rsidRPr="006A398A">
        <w:t>могут применять</w:t>
      </w:r>
      <w:r>
        <w:t xml:space="preserve"> коэффициент не выше 3 к норме амортизации. Эта льгота не действует по НМА, срок полезного использования которых компании определяют сами. </w:t>
      </w:r>
    </w:p>
    <w:p w:rsidR="008D6AE0" w:rsidRDefault="008D6AE0" w:rsidP="006A398A">
      <w:pPr>
        <w:ind w:firstLine="540"/>
        <w:jc w:val="both"/>
      </w:pPr>
      <w:r>
        <w:t xml:space="preserve">Минфин </w:t>
      </w:r>
      <w:r w:rsidRPr="006A398A">
        <w:t>указал</w:t>
      </w:r>
      <w:r>
        <w:t>, что повышенный коэффициент можно использовать в тех отчетных (налоговых) периодах, в течение которых НМА состоит в реестре. Дата вв</w:t>
      </w:r>
      <w:r w:rsidR="006A398A">
        <w:t>ода его в эксплуатацию неважна (</w:t>
      </w:r>
      <w:r w:rsidR="006A398A" w:rsidRPr="006A398A">
        <w:t>Письмо</w:t>
      </w:r>
      <w:r w:rsidR="006A398A">
        <w:t xml:space="preserve"> Минфина России от 08.11.2022 N 03-03-06/1/108245).</w:t>
      </w:r>
    </w:p>
    <w:p w:rsidR="008D6AE0" w:rsidRDefault="008D6AE0" w:rsidP="008D6AE0">
      <w:pPr>
        <w:ind w:firstLine="540"/>
        <w:jc w:val="both"/>
      </w:pPr>
      <w:r>
        <w:lastRenderedPageBreak/>
        <w:t>Решение о применении повышающих коэффициентов над</w:t>
      </w:r>
      <w:r w:rsidR="006A398A">
        <w:t>о закрепить в учетной политике.</w:t>
      </w:r>
    </w:p>
    <w:p w:rsidR="00EC2062" w:rsidRDefault="00EC2062" w:rsidP="006A398A">
      <w:pPr>
        <w:spacing w:before="240"/>
        <w:ind w:firstLine="540"/>
        <w:jc w:val="center"/>
      </w:pPr>
      <w:r>
        <w:rPr>
          <w:b/>
          <w:bCs/>
        </w:rPr>
        <w:t>Внеплановые проверки ККТ возобновляют с 2023 года</w:t>
      </w:r>
    </w:p>
    <w:p w:rsidR="00EC2062" w:rsidRDefault="00EC2062" w:rsidP="005270E4">
      <w:pPr>
        <w:ind w:firstLine="540"/>
        <w:jc w:val="both"/>
      </w:pPr>
      <w:r>
        <w:t xml:space="preserve">Минэкономразвития напомнило, что ограничение по внеплановым проверкам действует </w:t>
      </w:r>
      <w:r w:rsidRPr="005270E4">
        <w:t>до конца года</w:t>
      </w:r>
      <w:r>
        <w:t xml:space="preserve">. Продлевать его </w:t>
      </w:r>
      <w:r w:rsidRPr="005270E4">
        <w:t>нецелесообразно</w:t>
      </w:r>
      <w:r>
        <w:t xml:space="preserve">. Поэтому с 1 января </w:t>
      </w:r>
      <w:r w:rsidRPr="005270E4">
        <w:t>действуют общие правила</w:t>
      </w:r>
      <w:r w:rsidR="005270E4">
        <w:t xml:space="preserve"> проверок ККТ (</w:t>
      </w:r>
      <w:r w:rsidRPr="005270E4">
        <w:t>Письмо</w:t>
      </w:r>
      <w:r>
        <w:t xml:space="preserve"> Минэкономразвития России от 15.11.2022 N Д24и-37133</w:t>
      </w:r>
      <w:r w:rsidR="005270E4">
        <w:t>).</w:t>
      </w:r>
    </w:p>
    <w:p w:rsidR="00EC2062" w:rsidRDefault="00EC2062" w:rsidP="005270E4">
      <w:pPr>
        <w:spacing w:before="240"/>
        <w:ind w:firstLine="540"/>
        <w:jc w:val="center"/>
      </w:pPr>
      <w:r>
        <w:rPr>
          <w:b/>
          <w:bCs/>
        </w:rPr>
        <w:t>Программу субсидирования найма продлили до конца 2023 года</w:t>
      </w:r>
    </w:p>
    <w:p w:rsidR="00EC2062" w:rsidRDefault="00EC2062" w:rsidP="005270E4">
      <w:pPr>
        <w:ind w:firstLine="540"/>
        <w:jc w:val="both"/>
      </w:pPr>
      <w:r>
        <w:t xml:space="preserve">В следующем году </w:t>
      </w:r>
      <w:r w:rsidRPr="005270E4">
        <w:t>продолжат поддерживать</w:t>
      </w:r>
      <w:r>
        <w:t xml:space="preserve"> работодателей, которые трудоустраивают граждан отдельных категорий. На субсидию </w:t>
      </w:r>
      <w:r w:rsidRPr="005270E4">
        <w:t>смогут рассчитывать</w:t>
      </w:r>
      <w:r>
        <w:t xml:space="preserve"> юрлица и ИП, зарегистрированные до 1 января 2023 года (</w:t>
      </w:r>
      <w:r w:rsidRPr="005270E4">
        <w:t>сейчас</w:t>
      </w:r>
      <w:r w:rsidR="005270E4">
        <w:t xml:space="preserve"> - до 1 января 2022 года) (</w:t>
      </w:r>
      <w:r w:rsidR="005270E4" w:rsidRPr="005270E4">
        <w:t>Постановление</w:t>
      </w:r>
      <w:r w:rsidR="005270E4">
        <w:t xml:space="preserve"> Правительства РФ от 24.11.2022 N 2134).</w:t>
      </w:r>
    </w:p>
    <w:p w:rsidR="00EC2062" w:rsidRDefault="00EC2062" w:rsidP="00EC2062">
      <w:pPr>
        <w:ind w:firstLine="540"/>
        <w:jc w:val="both"/>
      </w:pPr>
      <w:r w:rsidRPr="005270E4">
        <w:t>Уточнили</w:t>
      </w:r>
      <w:r>
        <w:t>, что программа распространяется на всех незанятых гра</w:t>
      </w:r>
      <w:r w:rsidR="005270E4">
        <w:t>ждан до 30 лет включительно.</w:t>
      </w:r>
    </w:p>
    <w:p w:rsidR="00EC2062" w:rsidRDefault="00EC2062" w:rsidP="00FD2396">
      <w:pPr>
        <w:pStyle w:val="a3"/>
        <w:numPr>
          <w:ilvl w:val="0"/>
          <w:numId w:val="9"/>
        </w:numPr>
        <w:ind w:left="0" w:firstLine="426"/>
        <w:jc w:val="both"/>
      </w:pPr>
      <w:r>
        <w:t xml:space="preserve">Напомним, чтобы получить господдержку, </w:t>
      </w:r>
      <w:r w:rsidRPr="005270E4">
        <w:t>нужно направить</w:t>
      </w:r>
      <w:r>
        <w:t xml:space="preserve"> заявление в центр занятости через </w:t>
      </w:r>
      <w:r w:rsidRPr="005270E4">
        <w:t>портал "Работа в России"</w:t>
      </w:r>
      <w:r w:rsidR="005270E4">
        <w:t>.</w:t>
      </w:r>
    </w:p>
    <w:p w:rsidR="00835B31" w:rsidRDefault="00835B31" w:rsidP="009007FA">
      <w:pPr>
        <w:spacing w:before="240"/>
        <w:ind w:firstLine="540"/>
        <w:jc w:val="center"/>
      </w:pPr>
      <w:r>
        <w:rPr>
          <w:b/>
          <w:bCs/>
        </w:rPr>
        <w:t>Автоматизированная УСН: раскрыли особенности регистрации ККТ</w:t>
      </w:r>
    </w:p>
    <w:p w:rsidR="00835B31" w:rsidRDefault="00835B31" w:rsidP="00835B31">
      <w:pPr>
        <w:ind w:firstLine="540"/>
        <w:jc w:val="both"/>
      </w:pPr>
      <w:r>
        <w:t xml:space="preserve">ФНС </w:t>
      </w:r>
      <w:r w:rsidRPr="009007FA">
        <w:t>пояснила</w:t>
      </w:r>
      <w:r>
        <w:t xml:space="preserve">, что применение ККТ не зависит от системы налогообложения. При регистрации кассы предпринимателем, который перешел на АУСН, действует общий порядок. </w:t>
      </w:r>
    </w:p>
    <w:p w:rsidR="00835B31" w:rsidRDefault="00835B31" w:rsidP="009007FA">
      <w:pPr>
        <w:ind w:firstLine="540"/>
        <w:jc w:val="both"/>
      </w:pPr>
      <w:r>
        <w:t xml:space="preserve">В то же время ведомство </w:t>
      </w:r>
      <w:r w:rsidRPr="009007FA">
        <w:t>отметило</w:t>
      </w:r>
      <w:r>
        <w:t xml:space="preserve">, что в отчете о регистрации ККТ указывают систему налогообложения </w:t>
      </w:r>
      <w:r w:rsidRPr="009007FA">
        <w:t>(тег 1062)</w:t>
      </w:r>
      <w:r>
        <w:t xml:space="preserve">. При этом в </w:t>
      </w:r>
      <w:r w:rsidRPr="009007FA">
        <w:t>перечне типов систем</w:t>
      </w:r>
      <w:r>
        <w:t xml:space="preserve"> нет кода для АУСН. До внесения изменений налоговики </w:t>
      </w:r>
      <w:r w:rsidRPr="009007FA">
        <w:t>рекомендовали</w:t>
      </w:r>
      <w:r>
        <w:t xml:space="preserve"> плательщикам на этом спецрежиме в теге 1062 указывать код для УСН. Тем, кто зарегистрировал кассу до перехода на АУСН, при пер</w:t>
      </w:r>
      <w:r w:rsidR="009007FA">
        <w:t>еходе перерегистрация не нужна (</w:t>
      </w:r>
      <w:r w:rsidRPr="009007FA">
        <w:t>Письмо</w:t>
      </w:r>
      <w:r>
        <w:t xml:space="preserve"> ФНС России</w:t>
      </w:r>
      <w:r w:rsidR="009007FA">
        <w:t xml:space="preserve"> от 11.11.2022 N АБ-4-20/15274@).</w:t>
      </w:r>
    </w:p>
    <w:p w:rsidR="008D6AE0" w:rsidRDefault="008D6AE0" w:rsidP="009007FA">
      <w:pPr>
        <w:spacing w:before="240"/>
        <w:ind w:firstLine="540"/>
        <w:jc w:val="center"/>
      </w:pPr>
      <w:r>
        <w:rPr>
          <w:b/>
          <w:bCs/>
        </w:rPr>
        <w:t>Изъятие недвижимости для госнужд: Минфин считает, что на УСН суммы возмещения учитывают в доходах</w:t>
      </w:r>
    </w:p>
    <w:p w:rsidR="008D6AE0" w:rsidRDefault="008D6AE0" w:rsidP="008D6AE0">
      <w:pPr>
        <w:ind w:firstLine="540"/>
        <w:jc w:val="both"/>
      </w:pPr>
      <w:r w:rsidRPr="009007FA">
        <w:t>Перечень доходов</w:t>
      </w:r>
      <w:r>
        <w:t xml:space="preserve">, которые </w:t>
      </w:r>
      <w:r w:rsidRPr="009007FA">
        <w:t>не учитывают</w:t>
      </w:r>
      <w:r>
        <w:t xml:space="preserve"> на УСН, </w:t>
      </w:r>
      <w:r w:rsidRPr="009007FA">
        <w:t>закрытый</w:t>
      </w:r>
      <w:r>
        <w:t xml:space="preserve">. В нем </w:t>
      </w:r>
      <w:r w:rsidRPr="009007FA">
        <w:t>нет</w:t>
      </w:r>
      <w:r>
        <w:t xml:space="preserve"> сумм компенсации за изъятие недвижимости для госнужд. Поэтому их </w:t>
      </w:r>
      <w:r w:rsidRPr="009007FA">
        <w:t>признают</w:t>
      </w:r>
      <w:r w:rsidR="009007FA">
        <w:t xml:space="preserve"> в доходах.</w:t>
      </w:r>
    </w:p>
    <w:p w:rsidR="008D6AE0" w:rsidRDefault="008D6AE0" w:rsidP="008D6AE0">
      <w:pPr>
        <w:ind w:firstLine="540"/>
        <w:jc w:val="both"/>
      </w:pPr>
      <w:r>
        <w:t xml:space="preserve">ФНС </w:t>
      </w:r>
      <w:r w:rsidRPr="009007FA">
        <w:t>считает иначе</w:t>
      </w:r>
      <w:r>
        <w:t xml:space="preserve">: такое возмещение не включают в доходы на УСН. Налоговики </w:t>
      </w:r>
      <w:r w:rsidRPr="009007FA">
        <w:t>согласовали</w:t>
      </w:r>
      <w:r w:rsidR="009007FA">
        <w:t xml:space="preserve"> данную позицию с Минфином.</w:t>
      </w:r>
    </w:p>
    <w:p w:rsidR="008D6AE0" w:rsidRDefault="008D6AE0" w:rsidP="00FD2396">
      <w:pPr>
        <w:pStyle w:val="a3"/>
        <w:numPr>
          <w:ilvl w:val="0"/>
          <w:numId w:val="9"/>
        </w:numPr>
        <w:ind w:left="0" w:firstLine="426"/>
        <w:jc w:val="both"/>
      </w:pPr>
      <w:r>
        <w:t xml:space="preserve">Отметим, в прошлом году ведомство </w:t>
      </w:r>
      <w:r w:rsidRPr="009007FA">
        <w:t>указывало</w:t>
      </w:r>
      <w:r>
        <w:t xml:space="preserve">, что, поскольку изъятие земли и иной недвижимости для государственных и муниципальных нужд происходит без воли налогоплательщика, оно не должно иметь </w:t>
      </w:r>
      <w:r w:rsidR="009007FA">
        <w:t>для него налоговых последствий (</w:t>
      </w:r>
      <w:r w:rsidR="009007FA" w:rsidRPr="009007FA">
        <w:t>Письмо</w:t>
      </w:r>
      <w:r w:rsidR="009007FA">
        <w:t xml:space="preserve"> Минфина России от 18.10.2022 N 03-11-06/2/100783).</w:t>
      </w:r>
    </w:p>
    <w:p w:rsidR="008D6AE0" w:rsidRDefault="008D6AE0" w:rsidP="009007FA">
      <w:pPr>
        <w:spacing w:before="240"/>
        <w:ind w:firstLine="540"/>
        <w:jc w:val="center"/>
      </w:pPr>
      <w:r>
        <w:rPr>
          <w:b/>
          <w:bCs/>
        </w:rPr>
        <w:t>Долг нельзя признать безнадежным только по копиям документов из информресурсов</w:t>
      </w:r>
    </w:p>
    <w:p w:rsidR="008D6AE0" w:rsidRDefault="008D6AE0" w:rsidP="00C660B9">
      <w:pPr>
        <w:ind w:firstLine="540"/>
        <w:jc w:val="both"/>
      </w:pPr>
      <w:r>
        <w:t xml:space="preserve">Минфин </w:t>
      </w:r>
      <w:r w:rsidRPr="00C660B9">
        <w:t>указал</w:t>
      </w:r>
      <w:r>
        <w:t xml:space="preserve">, что выгруженные из государственных информсистем документы не отвечают </w:t>
      </w:r>
      <w:r w:rsidRPr="00C660B9">
        <w:t>требованиям к первичке</w:t>
      </w:r>
      <w:r>
        <w:t xml:space="preserve">. Значит, электронные образы документов и скриншоты информации из таких систем налогоплательщик </w:t>
      </w:r>
      <w:r w:rsidRPr="00C660B9">
        <w:t>не может использовать</w:t>
      </w:r>
      <w:r>
        <w:t xml:space="preserve"> как единственное и достаточное основание отнесения долга к </w:t>
      </w:r>
      <w:r w:rsidRPr="00C660B9">
        <w:t>безнадежным</w:t>
      </w:r>
      <w:r w:rsidR="00C660B9">
        <w:t xml:space="preserve"> (</w:t>
      </w:r>
      <w:r w:rsidR="00C660B9" w:rsidRPr="00C660B9">
        <w:t>Письмо</w:t>
      </w:r>
      <w:r w:rsidR="00C660B9">
        <w:t xml:space="preserve"> Минфина России от</w:t>
      </w:r>
      <w:r w:rsidR="00111FBE">
        <w:t xml:space="preserve"> 03.11.2022 N 03-03-06/2/107386</w:t>
      </w:r>
      <w:r w:rsidR="00C660B9">
        <w:t>).</w:t>
      </w:r>
    </w:p>
    <w:p w:rsidR="008D6AE0" w:rsidRDefault="008D6AE0" w:rsidP="008D6AE0">
      <w:pPr>
        <w:ind w:firstLine="540"/>
        <w:jc w:val="both"/>
      </w:pPr>
      <w:r>
        <w:t xml:space="preserve">Однако эта информация </w:t>
      </w:r>
      <w:r w:rsidRPr="00C660B9">
        <w:t>может быть дополнительным подтверждением</w:t>
      </w:r>
      <w:r>
        <w:t xml:space="preserve"> того,</w:t>
      </w:r>
      <w:r w:rsidR="00C660B9">
        <w:t xml:space="preserve"> что задолженность безнадежная.</w:t>
      </w:r>
    </w:p>
    <w:p w:rsidR="00BB400E" w:rsidRDefault="00BB400E" w:rsidP="00C660B9">
      <w:pPr>
        <w:spacing w:before="240"/>
        <w:ind w:firstLine="540"/>
        <w:jc w:val="center"/>
      </w:pPr>
      <w:r>
        <w:rPr>
          <w:b/>
          <w:bCs/>
        </w:rPr>
        <w:lastRenderedPageBreak/>
        <w:t>Заявительный порядок возмещения НДС: для налогового мониторинга хотят обновить заявление</w:t>
      </w:r>
    </w:p>
    <w:p w:rsidR="00BB400E" w:rsidRDefault="00BB400E" w:rsidP="00BB400E">
      <w:pPr>
        <w:ind w:firstLine="540"/>
        <w:jc w:val="both"/>
      </w:pPr>
      <w:r>
        <w:t xml:space="preserve">ФНС </w:t>
      </w:r>
      <w:r w:rsidRPr="00C660B9">
        <w:t>планирует скорректировать</w:t>
      </w:r>
      <w:r>
        <w:t xml:space="preserve"> ряд документов, которые используют при заявительном порядке возмещения НДС или акциза при налоговом мониторинге. Поправки пр</w:t>
      </w:r>
      <w:r w:rsidR="00C660B9">
        <w:t>оходят общественное обсуждение.</w:t>
      </w:r>
    </w:p>
    <w:p w:rsidR="00BB400E" w:rsidRDefault="00BB400E" w:rsidP="00BB400E">
      <w:pPr>
        <w:ind w:firstLine="540"/>
        <w:jc w:val="both"/>
      </w:pPr>
      <w:r>
        <w:t xml:space="preserve">Среди прочего предлагают обновить </w:t>
      </w:r>
      <w:r w:rsidRPr="00C660B9">
        <w:t>форму заявления</w:t>
      </w:r>
      <w:r>
        <w:t xml:space="preserve"> о применении такого порядка (</w:t>
      </w:r>
      <w:r w:rsidRPr="00C660B9">
        <w:t>п. 1.5</w:t>
      </w:r>
      <w:r>
        <w:t xml:space="preserve"> проекта приказа). Из нее удалят все поля, которые связа</w:t>
      </w:r>
      <w:r w:rsidR="00C660B9">
        <w:t>ны с зачетом возмещаемой суммы.</w:t>
      </w:r>
    </w:p>
    <w:p w:rsidR="00BB400E" w:rsidRDefault="00BB400E" w:rsidP="00BB400E">
      <w:pPr>
        <w:ind w:firstLine="540"/>
        <w:jc w:val="both"/>
      </w:pPr>
      <w:r>
        <w:t>Планируют, что новшества вступят в силу 1 января 2023 года (</w:t>
      </w:r>
      <w:r w:rsidRPr="00C660B9">
        <w:t>п. 2</w:t>
      </w:r>
      <w:r w:rsidR="00C660B9">
        <w:t xml:space="preserve"> проекта приказа).</w:t>
      </w:r>
    </w:p>
    <w:p w:rsidR="008D6AE0" w:rsidRDefault="008D6AE0" w:rsidP="00C660B9">
      <w:pPr>
        <w:spacing w:before="240"/>
        <w:ind w:firstLine="540"/>
        <w:jc w:val="center"/>
      </w:pPr>
      <w:r>
        <w:rPr>
          <w:b/>
          <w:bCs/>
        </w:rPr>
        <w:t>0% НДС для гостиниц: "входной" налог принимают к вычету на последнее число квартала</w:t>
      </w:r>
    </w:p>
    <w:p w:rsidR="008D6AE0" w:rsidRDefault="008D6AE0" w:rsidP="008D6AE0">
      <w:pPr>
        <w:ind w:firstLine="540"/>
        <w:jc w:val="both"/>
      </w:pPr>
      <w:r>
        <w:t xml:space="preserve">При предоставлении мест для временного проживания в гостиницах или иных средствах размещения вычет "входного" НДС производят по </w:t>
      </w:r>
      <w:r w:rsidRPr="00C660B9">
        <w:t>общим правилам</w:t>
      </w:r>
      <w:r>
        <w:t xml:space="preserve"> на последнее число каждого квартала, в котором фактически предоставили места. Минфин </w:t>
      </w:r>
      <w:r w:rsidRPr="00C660B9">
        <w:t>обратил внимание</w:t>
      </w:r>
      <w:r>
        <w:t>, что речь идет о налоге, который предъявили после 1 июля 2022 года по товарам, работам или у</w:t>
      </w:r>
      <w:r w:rsidR="00C660B9">
        <w:t>слугам для предоставления мест.</w:t>
      </w:r>
    </w:p>
    <w:p w:rsidR="008D6AE0" w:rsidRDefault="008D6AE0" w:rsidP="008D6AE0">
      <w:pPr>
        <w:ind w:firstLine="540"/>
        <w:jc w:val="both"/>
      </w:pPr>
      <w:r w:rsidRPr="00C660B9">
        <w:t>Письмо</w:t>
      </w:r>
      <w:r>
        <w:t xml:space="preserve"> Минфина России </w:t>
      </w:r>
      <w:r w:rsidR="00C660B9">
        <w:t>от 25.10.2022 N 03-07-11/103440</w:t>
      </w:r>
    </w:p>
    <w:p w:rsidR="00764619" w:rsidRDefault="00764619" w:rsidP="00C660B9">
      <w:pPr>
        <w:spacing w:before="240"/>
        <w:ind w:firstLine="540"/>
        <w:jc w:val="center"/>
      </w:pPr>
      <w:r>
        <w:rPr>
          <w:b/>
          <w:bCs/>
        </w:rPr>
        <w:t>Роструд не рекомендует включать должность водителя-экспедитора в штатное расписание</w:t>
      </w:r>
    </w:p>
    <w:p w:rsidR="00764619" w:rsidRDefault="00764619" w:rsidP="00C660B9">
      <w:pPr>
        <w:ind w:firstLine="540"/>
        <w:jc w:val="both"/>
      </w:pPr>
      <w:r>
        <w:t xml:space="preserve">Должности водителя и экспедитора </w:t>
      </w:r>
      <w:r w:rsidRPr="00C660B9">
        <w:t>следует указывать</w:t>
      </w:r>
      <w:r>
        <w:t xml:space="preserve"> в штатном расписании отдельно. При необходимости работник может их </w:t>
      </w:r>
      <w:r w:rsidRPr="00C660B9">
        <w:t>совмещать</w:t>
      </w:r>
      <w:r w:rsidR="00C660B9">
        <w:t xml:space="preserve"> (</w:t>
      </w:r>
      <w:r w:rsidR="00C660B9" w:rsidRPr="00C660B9">
        <w:t>Письмо</w:t>
      </w:r>
      <w:r w:rsidR="00C660B9">
        <w:t xml:space="preserve"> Роструда от 16.11.2022 N ПГ/27409-6-1).</w:t>
      </w:r>
    </w:p>
    <w:p w:rsidR="00764619" w:rsidRDefault="00764619" w:rsidP="00764619">
      <w:pPr>
        <w:ind w:firstLine="540"/>
        <w:jc w:val="both"/>
      </w:pPr>
      <w:r>
        <w:t xml:space="preserve">Ведомство среди прочего </w:t>
      </w:r>
      <w:r w:rsidRPr="00C660B9">
        <w:t>отметило</w:t>
      </w:r>
      <w:r>
        <w:t xml:space="preserve">, что у водителя и экспедитора разные специальности и квалификация. Работа первого </w:t>
      </w:r>
      <w:r w:rsidRPr="00C660B9">
        <w:t>предполагает</w:t>
      </w:r>
      <w:r>
        <w:t xml:space="preserve"> льготы и ограничения. Названия таких должностей должны соответствовать квалификационным</w:t>
      </w:r>
      <w:r w:rsidR="00C660B9">
        <w:t xml:space="preserve"> справочникам и профстандартам.</w:t>
      </w:r>
    </w:p>
    <w:p w:rsidR="00764619" w:rsidRDefault="00764619" w:rsidP="00764619">
      <w:pPr>
        <w:ind w:firstLine="540"/>
        <w:jc w:val="both"/>
      </w:pPr>
      <w:r>
        <w:t xml:space="preserve">Классификатор профессий </w:t>
      </w:r>
      <w:r w:rsidRPr="00C660B9">
        <w:t>относит</w:t>
      </w:r>
      <w:r>
        <w:t xml:space="preserve"> одну должность к рабочи</w:t>
      </w:r>
      <w:r w:rsidR="00C660B9">
        <w:t>м, вторую - к служащим.</w:t>
      </w:r>
    </w:p>
    <w:p w:rsidR="00764619" w:rsidRDefault="00764619" w:rsidP="00764619">
      <w:pPr>
        <w:ind w:firstLine="540"/>
        <w:jc w:val="both"/>
      </w:pPr>
      <w:r>
        <w:t xml:space="preserve">Водителя-экспедитора же в справочниках нет, и профстандарт для него </w:t>
      </w:r>
      <w:r w:rsidRPr="00C660B9">
        <w:t>не установлен</w:t>
      </w:r>
      <w:r w:rsidR="00C660B9">
        <w:t>.</w:t>
      </w:r>
    </w:p>
    <w:p w:rsidR="00EC2062" w:rsidRDefault="00EC2062" w:rsidP="00C660B9">
      <w:pPr>
        <w:spacing w:before="240"/>
        <w:ind w:firstLine="540"/>
        <w:jc w:val="center"/>
      </w:pPr>
      <w:r>
        <w:rPr>
          <w:b/>
          <w:bCs/>
        </w:rPr>
        <w:t>С 1 марта 2023 года надо применять путевой лист с обновленным составом сведений</w:t>
      </w:r>
    </w:p>
    <w:p w:rsidR="00EC2062" w:rsidRDefault="00EC2062" w:rsidP="00EC2062">
      <w:pPr>
        <w:ind w:firstLine="540"/>
        <w:jc w:val="both"/>
      </w:pPr>
      <w:r>
        <w:t xml:space="preserve">Минтранс </w:t>
      </w:r>
      <w:r w:rsidRPr="00C660B9">
        <w:t>утвердил</w:t>
      </w:r>
      <w:r>
        <w:t xml:space="preserve"> новый состав сведений путевого листа, а также порядок его оформления. Их надо применять </w:t>
      </w:r>
      <w:r w:rsidRPr="00C660B9">
        <w:t>с 1 марта 2023 года до 1 марта 2029 года</w:t>
      </w:r>
      <w:r>
        <w:t xml:space="preserve">. </w:t>
      </w:r>
      <w:r w:rsidRPr="00C660B9">
        <w:t>Действующий приказ</w:t>
      </w:r>
      <w:r>
        <w:t xml:space="preserve"> Минтранса </w:t>
      </w:r>
      <w:r w:rsidRPr="00C660B9">
        <w:t>утратит силу</w:t>
      </w:r>
      <w:r w:rsidR="00C660B9">
        <w:t>.</w:t>
      </w:r>
    </w:p>
    <w:p w:rsidR="00EC2062" w:rsidRDefault="00EC2062" w:rsidP="00EC2062">
      <w:pPr>
        <w:ind w:firstLine="540"/>
        <w:jc w:val="both"/>
      </w:pPr>
      <w:r>
        <w:t xml:space="preserve">Вместо </w:t>
      </w:r>
      <w:r w:rsidRPr="00C660B9">
        <w:t>сведений</w:t>
      </w:r>
      <w:r>
        <w:t xml:space="preserve"> о собственнике (владельце) транспорта (ТС) надо указывать </w:t>
      </w:r>
      <w:r w:rsidRPr="00C660B9">
        <w:t>сведения о лице</w:t>
      </w:r>
      <w:r>
        <w:t xml:space="preserve">, оформившем путевой лист. Из документа исключили </w:t>
      </w:r>
      <w:r w:rsidRPr="00C660B9">
        <w:t>наименование и номер</w:t>
      </w:r>
      <w:r w:rsidR="00C660B9">
        <w:t xml:space="preserve"> путевого листа.</w:t>
      </w:r>
    </w:p>
    <w:p w:rsidR="00EC2062" w:rsidRDefault="00EC2062" w:rsidP="00EC2062">
      <w:pPr>
        <w:ind w:firstLine="540"/>
        <w:jc w:val="both"/>
      </w:pPr>
      <w:r>
        <w:t xml:space="preserve">Собственник (владелец) </w:t>
      </w:r>
      <w:r w:rsidRPr="00C660B9">
        <w:t>сможет</w:t>
      </w:r>
      <w:r>
        <w:t xml:space="preserve">, как и </w:t>
      </w:r>
      <w:r w:rsidRPr="00C660B9">
        <w:t>сейчас</w:t>
      </w:r>
      <w:r>
        <w:t>, ука</w:t>
      </w:r>
      <w:r w:rsidR="00C660B9">
        <w:t>зывать дополнительные сведения.</w:t>
      </w:r>
    </w:p>
    <w:p w:rsidR="00EC2062" w:rsidRDefault="00EC2062" w:rsidP="00EC2062">
      <w:pPr>
        <w:ind w:firstLine="540"/>
        <w:jc w:val="both"/>
      </w:pPr>
      <w:r>
        <w:t xml:space="preserve">Путевой лист </w:t>
      </w:r>
      <w:r w:rsidRPr="00C660B9">
        <w:t>можно оформить</w:t>
      </w:r>
      <w:r>
        <w:t xml:space="preserve"> не только на бумаге, но и в электронном виде. Это </w:t>
      </w:r>
      <w:r w:rsidRPr="00C660B9">
        <w:t>делает</w:t>
      </w:r>
      <w:r>
        <w:t xml:space="preserve"> собственник (владелец). Если ТС передали в аренду с экипажем, то путев</w:t>
      </w:r>
      <w:r w:rsidR="00C660B9">
        <w:t>ой лист заполняет арендодатель.</w:t>
      </w:r>
    </w:p>
    <w:p w:rsidR="00EC2062" w:rsidRDefault="00EC2062" w:rsidP="00EC2062">
      <w:pPr>
        <w:ind w:firstLine="540"/>
        <w:jc w:val="both"/>
      </w:pPr>
      <w:r>
        <w:t xml:space="preserve">Отметки о медосмотре в электронном путевом листе медработник </w:t>
      </w:r>
      <w:r w:rsidRPr="00C660B9">
        <w:t>заверяет</w:t>
      </w:r>
      <w:r>
        <w:t xml:space="preserve"> усиленной квалифицированной ЭП или усиленной неквалифицированной ЭП, кото</w:t>
      </w:r>
      <w:r w:rsidR="00C660B9">
        <w:t>рая создана на Госуслугах.</w:t>
      </w:r>
    </w:p>
    <w:p w:rsidR="00EC2062" w:rsidRDefault="00EC2062" w:rsidP="00EC2062">
      <w:pPr>
        <w:ind w:firstLine="540"/>
        <w:jc w:val="both"/>
      </w:pPr>
      <w:r>
        <w:t>Теми</w:t>
      </w:r>
      <w:r w:rsidR="00C660B9">
        <w:t xml:space="preserve"> же подписями заверяют отметки:</w:t>
      </w:r>
    </w:p>
    <w:p w:rsidR="00EC2062" w:rsidRDefault="00EC2062" w:rsidP="00FD2396">
      <w:pPr>
        <w:pStyle w:val="a3"/>
        <w:numPr>
          <w:ilvl w:val="0"/>
          <w:numId w:val="17"/>
        </w:numPr>
        <w:ind w:left="567" w:hanging="141"/>
        <w:jc w:val="both"/>
      </w:pPr>
      <w:r>
        <w:t xml:space="preserve">о </w:t>
      </w:r>
      <w:r w:rsidRPr="00C660B9">
        <w:t>дате и времени</w:t>
      </w:r>
      <w:r>
        <w:t xml:space="preserve"> выпуска ТС на линию, а также о дате, времени и результате предрейсового к</w:t>
      </w:r>
      <w:r w:rsidR="00C660B9">
        <w:t>онтроля технического состояния;</w:t>
      </w:r>
    </w:p>
    <w:p w:rsidR="00EC2062" w:rsidRDefault="00EC2062" w:rsidP="00FD2396">
      <w:pPr>
        <w:pStyle w:val="a3"/>
        <w:numPr>
          <w:ilvl w:val="0"/>
          <w:numId w:val="17"/>
        </w:numPr>
        <w:ind w:left="567" w:hanging="141"/>
        <w:jc w:val="both"/>
      </w:pPr>
      <w:r>
        <w:lastRenderedPageBreak/>
        <w:t xml:space="preserve">о </w:t>
      </w:r>
      <w:r w:rsidRPr="00C660B9">
        <w:t>дате, времени и показаниях</w:t>
      </w:r>
      <w:r>
        <w:t xml:space="preserve"> одометра при выезде ТС с парковки и заезде на нее. </w:t>
      </w:r>
      <w:r w:rsidRPr="00C660B9">
        <w:t>Эти же отметки</w:t>
      </w:r>
      <w:r>
        <w:t xml:space="preserve"> заверяют при передаче ТС последующему водителю в случае, когда на ТС оформляют несколько путе</w:t>
      </w:r>
      <w:r w:rsidR="00C660B9">
        <w:t>вых листов на каждого водителя.</w:t>
      </w:r>
    </w:p>
    <w:p w:rsidR="00EC2062" w:rsidRDefault="00EC2062" w:rsidP="00C660B9">
      <w:pPr>
        <w:ind w:firstLine="540"/>
        <w:jc w:val="both"/>
      </w:pPr>
      <w:r>
        <w:t>В первом случае подпись ставит работник, который отвечает за техническое состояние и безопасную эксплуатацию ТС, во втором - тот, к</w:t>
      </w:r>
      <w:r w:rsidR="00C660B9">
        <w:t>ого назначит руководитель (ИП) (</w:t>
      </w:r>
      <w:r w:rsidR="00C660B9" w:rsidRPr="00C660B9">
        <w:t>Приказ</w:t>
      </w:r>
      <w:r w:rsidR="00C660B9">
        <w:t xml:space="preserve"> Минтранса России от 28.09.2022 N 390).</w:t>
      </w:r>
    </w:p>
    <w:p w:rsidR="008D6AE0" w:rsidRDefault="008D6AE0" w:rsidP="00C660B9">
      <w:pPr>
        <w:spacing w:before="240"/>
        <w:ind w:firstLine="540"/>
        <w:jc w:val="center"/>
      </w:pPr>
      <w:r>
        <w:rPr>
          <w:b/>
          <w:bCs/>
        </w:rPr>
        <w:t>Проверка контрагентов: стали доступны сведения о налоговых долгах организаций за 2021 год</w:t>
      </w:r>
    </w:p>
    <w:p w:rsidR="008D6AE0" w:rsidRDefault="008D6AE0" w:rsidP="008D6AE0">
      <w:pPr>
        <w:ind w:firstLine="540"/>
        <w:jc w:val="both"/>
      </w:pPr>
      <w:r>
        <w:t xml:space="preserve">В формате </w:t>
      </w:r>
      <w:r w:rsidRPr="00C660B9">
        <w:t>открытых данных</w:t>
      </w:r>
      <w:r>
        <w:t xml:space="preserve"> на сайте ФНС представлены сведе</w:t>
      </w:r>
      <w:r w:rsidR="00C660B9">
        <w:t>ния организаций за прошлый год:</w:t>
      </w:r>
    </w:p>
    <w:p w:rsidR="008D6AE0" w:rsidRDefault="008D6AE0" w:rsidP="00FD2396">
      <w:pPr>
        <w:pStyle w:val="a3"/>
        <w:numPr>
          <w:ilvl w:val="0"/>
          <w:numId w:val="18"/>
        </w:numPr>
        <w:ind w:left="567" w:hanging="141"/>
        <w:jc w:val="both"/>
      </w:pPr>
      <w:r>
        <w:t xml:space="preserve">о </w:t>
      </w:r>
      <w:r w:rsidRPr="00C660B9">
        <w:t>недоимке и долге по пеням и штрафам</w:t>
      </w:r>
      <w:r w:rsidR="00C660B9">
        <w:t>;</w:t>
      </w:r>
    </w:p>
    <w:p w:rsidR="008D6AE0" w:rsidRDefault="008D6AE0" w:rsidP="00FD2396">
      <w:pPr>
        <w:pStyle w:val="a3"/>
        <w:numPr>
          <w:ilvl w:val="0"/>
          <w:numId w:val="18"/>
        </w:numPr>
        <w:ind w:left="567" w:hanging="141"/>
        <w:jc w:val="both"/>
      </w:pPr>
      <w:r w:rsidRPr="00C660B9">
        <w:t>налоговых штрафах</w:t>
      </w:r>
      <w:r w:rsidR="00C660B9">
        <w:t>.</w:t>
      </w:r>
    </w:p>
    <w:p w:rsidR="008D6AE0" w:rsidRDefault="008D6AE0" w:rsidP="00C660B9">
      <w:pPr>
        <w:ind w:firstLine="540"/>
        <w:jc w:val="both"/>
      </w:pPr>
      <w:r>
        <w:t>Налоговики отметили, что эти сведения также можно найти в сервисе "</w:t>
      </w:r>
      <w:r w:rsidRPr="00C660B9">
        <w:t>Прозрачный бизнес</w:t>
      </w:r>
      <w:r>
        <w:t>". Там в карточке компании они представлены графиками, что позволяет</w:t>
      </w:r>
      <w:r w:rsidR="00C660B9">
        <w:t xml:space="preserve"> сравнить информацию за 3 года (Информация ФНС России от 01.12.2022 (</w:t>
      </w:r>
      <w:r w:rsidR="00C660B9" w:rsidRPr="00C660B9">
        <w:t>https://www.nalog.gov.ru/rn77/news/activities_fts/12911176/</w:t>
      </w:r>
      <w:r w:rsidR="00C660B9">
        <w:t>)).</w:t>
      </w:r>
    </w:p>
    <w:p w:rsidR="00280D5C" w:rsidRPr="00280D5C" w:rsidRDefault="008D6AE0" w:rsidP="00280D5C">
      <w:pPr>
        <w:pStyle w:val="a3"/>
        <w:numPr>
          <w:ilvl w:val="0"/>
          <w:numId w:val="19"/>
        </w:numPr>
        <w:ind w:left="0" w:firstLine="426"/>
        <w:jc w:val="both"/>
      </w:pPr>
      <w:r>
        <w:t xml:space="preserve">Напомним, в начале октября </w:t>
      </w:r>
      <w:r w:rsidRPr="00C660B9">
        <w:t>появились</w:t>
      </w:r>
      <w:r>
        <w:t xml:space="preserve"> сведения организаций о доходах и расходах по бухотчетности, а также о на</w:t>
      </w:r>
      <w:r w:rsidR="00C660B9">
        <w:t>логах и взносах за прошлый год.</w:t>
      </w:r>
    </w:p>
    <w:p w:rsidR="00280D5C" w:rsidRDefault="00280D5C" w:rsidP="00280D5C">
      <w:pPr>
        <w:ind w:firstLine="540"/>
        <w:jc w:val="center"/>
      </w:pPr>
      <w:r>
        <w:rPr>
          <w:b/>
          <w:bCs/>
        </w:rPr>
        <w:t>Через платформу ФНС теперь можно передавать "дочерние" машиночитаемые доверенности</w:t>
      </w:r>
    </w:p>
    <w:p w:rsidR="00280D5C" w:rsidRDefault="00280D5C" w:rsidP="00280D5C">
      <w:pPr>
        <w:ind w:firstLine="540"/>
        <w:jc w:val="both"/>
      </w:pPr>
      <w:r>
        <w:t>Налоговики сообщили: участники эксперимента по обмену машиночитаемыми доверенностями (МЧД) могут пересылать и документы, которые выдали в порядке передоверия. ФНС отметила, что "дочерние" доверенности оформляют на основе "родительской" и отражают в них информацию исходного документа.</w:t>
      </w:r>
    </w:p>
    <w:p w:rsidR="00280D5C" w:rsidRPr="00280D5C" w:rsidRDefault="00280D5C" w:rsidP="00280D5C">
      <w:pPr>
        <w:ind w:firstLine="540"/>
        <w:jc w:val="both"/>
      </w:pPr>
      <w:r>
        <w:t>Обмен доверенностями построили так, что можно оформлять, проверять, хранить и предоставлять их любому участнику эксперимента. Алгоритмы постоянно проверяют цепочки передоверия и вовремя уведомляют участников о прекращении действия документов или их цепочек, если какую-то аннулировали (Информация ФНС России от 09.12.2022 (</w:t>
      </w:r>
      <w:r w:rsidRPr="00B40D48">
        <w:t>https://www.nalog.gov.ru/rn77/news/activities_fts/12937647/</w:t>
      </w:r>
      <w:r>
        <w:t>)).</w:t>
      </w:r>
    </w:p>
    <w:p w:rsidR="00D87AA5" w:rsidRDefault="00D87AA5" w:rsidP="00C660B9">
      <w:pPr>
        <w:spacing w:before="240"/>
        <w:ind w:firstLine="540"/>
        <w:jc w:val="center"/>
      </w:pPr>
      <w:r>
        <w:rPr>
          <w:b/>
          <w:bCs/>
        </w:rPr>
        <w:t>ФНС взяла на вооружение практику высших судов за II квартал 2022 года</w:t>
      </w:r>
    </w:p>
    <w:p w:rsidR="00D87AA5" w:rsidRDefault="00D87AA5" w:rsidP="00C660B9">
      <w:pPr>
        <w:ind w:firstLine="540"/>
        <w:jc w:val="both"/>
      </w:pPr>
      <w:r>
        <w:t xml:space="preserve">Служба собрала </w:t>
      </w:r>
      <w:r w:rsidRPr="00C660B9">
        <w:t>обзор</w:t>
      </w:r>
      <w:r>
        <w:t xml:space="preserve"> налоговых позиций КС РФ и ВС РФ</w:t>
      </w:r>
      <w:r w:rsidR="00C660B9">
        <w:t xml:space="preserve"> (</w:t>
      </w:r>
      <w:r w:rsidR="00C660B9" w:rsidRPr="00C660B9">
        <w:t>Письмо</w:t>
      </w:r>
      <w:r w:rsidR="00C660B9">
        <w:t xml:space="preserve"> ФНС России от 24.10.2022 N 7-8-04/0005@)</w:t>
      </w:r>
      <w:r>
        <w:t>. Ряд решений мы</w:t>
      </w:r>
      <w:r w:rsidR="00C660B9">
        <w:t xml:space="preserve"> освещали в новостях, например:</w:t>
      </w:r>
    </w:p>
    <w:p w:rsidR="00D87AA5" w:rsidRDefault="00D87AA5" w:rsidP="00FD2396">
      <w:pPr>
        <w:pStyle w:val="a3"/>
        <w:numPr>
          <w:ilvl w:val="0"/>
          <w:numId w:val="20"/>
        </w:numPr>
        <w:ind w:left="567" w:hanging="141"/>
        <w:jc w:val="both"/>
      </w:pPr>
      <w:r>
        <w:t xml:space="preserve">КС РФ </w:t>
      </w:r>
      <w:r w:rsidRPr="00C660B9">
        <w:t>подтвердил</w:t>
      </w:r>
      <w:r>
        <w:t xml:space="preserve">, что, истребуя документы вне проверки, инспекция должна исходить из любого четкого их признака: товара, времени поставки, первички и т.д. Эти признаки вместе или по отдельности должны </w:t>
      </w:r>
      <w:r w:rsidR="00C660B9">
        <w:t>указывать на конкретную сделку;</w:t>
      </w:r>
    </w:p>
    <w:p w:rsidR="00D87AA5" w:rsidRDefault="00D87AA5" w:rsidP="00FD2396">
      <w:pPr>
        <w:pStyle w:val="a3"/>
        <w:numPr>
          <w:ilvl w:val="0"/>
          <w:numId w:val="20"/>
        </w:numPr>
        <w:ind w:left="567" w:hanging="141"/>
        <w:jc w:val="both"/>
      </w:pPr>
      <w:r>
        <w:t xml:space="preserve">ВС РФ </w:t>
      </w:r>
      <w:r w:rsidRPr="00C660B9">
        <w:t>указал</w:t>
      </w:r>
      <w:r>
        <w:t xml:space="preserve">: норма о том, что к земле, которую используют в предпринимательстве, нельзя применять пониженную ставку, не действует для </w:t>
      </w:r>
      <w:r w:rsidR="00C660B9">
        <w:t>периодов до 1 января 2020 года.</w:t>
      </w:r>
    </w:p>
    <w:p w:rsidR="00D87AA5" w:rsidRDefault="00D87AA5" w:rsidP="00D87AA5">
      <w:pPr>
        <w:ind w:firstLine="540"/>
        <w:jc w:val="both"/>
      </w:pPr>
      <w:r>
        <w:t>Налоговики обратили внимание и на другие выво</w:t>
      </w:r>
      <w:r w:rsidR="00C660B9">
        <w:t>ды высших судов, среди которых:</w:t>
      </w:r>
    </w:p>
    <w:p w:rsidR="00D87AA5" w:rsidRDefault="00D87AA5" w:rsidP="00FD2396">
      <w:pPr>
        <w:pStyle w:val="a3"/>
        <w:numPr>
          <w:ilvl w:val="0"/>
          <w:numId w:val="21"/>
        </w:numPr>
        <w:ind w:left="567" w:hanging="141"/>
        <w:jc w:val="both"/>
      </w:pPr>
      <w:r>
        <w:t xml:space="preserve">выемку </w:t>
      </w:r>
      <w:r w:rsidRPr="00C660B9">
        <w:t>можно проводить</w:t>
      </w:r>
      <w:r>
        <w:t xml:space="preserve"> и у иного лица, нежел</w:t>
      </w:r>
      <w:r w:rsidR="00C660B9">
        <w:t>и проверяемый налогоплательщик;</w:t>
      </w:r>
    </w:p>
    <w:p w:rsidR="003A5216" w:rsidRPr="003A5216" w:rsidRDefault="00D87AA5" w:rsidP="003A5216">
      <w:pPr>
        <w:pStyle w:val="a3"/>
        <w:numPr>
          <w:ilvl w:val="0"/>
          <w:numId w:val="21"/>
        </w:numPr>
        <w:ind w:left="567" w:hanging="141"/>
        <w:jc w:val="both"/>
      </w:pPr>
      <w:r>
        <w:lastRenderedPageBreak/>
        <w:t xml:space="preserve">если известен реальный поставщик или исполнитель, то </w:t>
      </w:r>
      <w:r w:rsidRPr="00C660B9">
        <w:t>необоснованной налоговой выгодой посчитают</w:t>
      </w:r>
      <w:r>
        <w:t xml:space="preserve"> только ту часть расходов и вычетов покупателя, которая приходится на "техн</w:t>
      </w:r>
      <w:r w:rsidR="00C660B9">
        <w:t>ические" организации в цепочке.</w:t>
      </w:r>
    </w:p>
    <w:p w:rsidR="003A5216" w:rsidRDefault="003A5216" w:rsidP="003A5216">
      <w:pPr>
        <w:spacing w:before="240"/>
        <w:ind w:firstLine="540"/>
        <w:jc w:val="center"/>
      </w:pPr>
      <w:r>
        <w:rPr>
          <w:b/>
          <w:bCs/>
        </w:rPr>
        <w:t>Бизнесу позволили дольше использовать квалифицированную электронную подпись по переходным правилам</w:t>
      </w:r>
    </w:p>
    <w:p w:rsidR="003A5216" w:rsidRDefault="003A5216" w:rsidP="003A5216">
      <w:pPr>
        <w:ind w:firstLine="540"/>
        <w:jc w:val="both"/>
      </w:pPr>
      <w:r w:rsidRPr="003A5216">
        <w:t>До 31 августа 2023 года</w:t>
      </w:r>
      <w:r>
        <w:t xml:space="preserve"> продлили переходный период, когда можно применять </w:t>
      </w:r>
      <w:r w:rsidRPr="003A5216">
        <w:t>квалифицированную ЭП</w:t>
      </w:r>
      <w:r>
        <w:t>, например, при совокупности таких обстоятельств:</w:t>
      </w:r>
    </w:p>
    <w:p w:rsidR="003A5216" w:rsidRDefault="003A5216" w:rsidP="003A5216">
      <w:pPr>
        <w:pStyle w:val="a3"/>
        <w:numPr>
          <w:ilvl w:val="0"/>
          <w:numId w:val="32"/>
        </w:numPr>
        <w:ind w:left="567" w:hanging="141"/>
        <w:jc w:val="both"/>
      </w:pPr>
      <w:r>
        <w:t xml:space="preserve">владелец </w:t>
      </w:r>
      <w:r w:rsidRPr="003A5216">
        <w:t>сертификата</w:t>
      </w:r>
      <w:r>
        <w:t xml:space="preserve"> - компания. При этом в нем также </w:t>
      </w:r>
      <w:r w:rsidRPr="003A5216">
        <w:t>указали</w:t>
      </w:r>
      <w:r>
        <w:t xml:space="preserve"> физлицо - ее представителя по доверенности;</w:t>
      </w:r>
    </w:p>
    <w:p w:rsidR="003A5216" w:rsidRDefault="003A5216" w:rsidP="003A5216">
      <w:pPr>
        <w:pStyle w:val="a3"/>
        <w:numPr>
          <w:ilvl w:val="0"/>
          <w:numId w:val="32"/>
        </w:numPr>
        <w:ind w:left="567" w:hanging="141"/>
        <w:jc w:val="both"/>
      </w:pPr>
      <w:r>
        <w:t xml:space="preserve">сертификат </w:t>
      </w:r>
      <w:r w:rsidRPr="003A5216">
        <w:t>выдал</w:t>
      </w:r>
      <w:r>
        <w:t xml:space="preserve"> коммерческий удостоверяющий центр, который прошел </w:t>
      </w:r>
      <w:r w:rsidRPr="003A5216">
        <w:t>аккредитацию</w:t>
      </w:r>
      <w:r>
        <w:t xml:space="preserve"> после 1 июля 2020 года;</w:t>
      </w:r>
    </w:p>
    <w:p w:rsidR="003A5216" w:rsidRDefault="003A5216" w:rsidP="003A5216">
      <w:pPr>
        <w:pStyle w:val="a3"/>
        <w:numPr>
          <w:ilvl w:val="0"/>
          <w:numId w:val="32"/>
        </w:numPr>
        <w:ind w:left="567" w:hanging="141"/>
        <w:jc w:val="both"/>
      </w:pPr>
      <w:r>
        <w:t xml:space="preserve">срок сертификата позволяет использовать подпись </w:t>
      </w:r>
      <w:r w:rsidRPr="003A5216">
        <w:t>до конца лета 2023 года</w:t>
      </w:r>
      <w:r>
        <w:t>.</w:t>
      </w:r>
    </w:p>
    <w:p w:rsidR="003A5216" w:rsidRDefault="003A5216" w:rsidP="003A5216">
      <w:pPr>
        <w:ind w:firstLine="540"/>
        <w:jc w:val="both"/>
      </w:pPr>
      <w:r>
        <w:t xml:space="preserve">В этой ситуации, чтобы такому представителю заверить от имени юрлица цифровой документ, предъявлять электронную машиночитаемую доверенность </w:t>
      </w:r>
      <w:r w:rsidRPr="003A5216">
        <w:t>не нужно</w:t>
      </w:r>
      <w:r>
        <w:t xml:space="preserve"> (Федеральный </w:t>
      </w:r>
      <w:r w:rsidRPr="003A5216">
        <w:t>закон</w:t>
      </w:r>
      <w:r>
        <w:t xml:space="preserve"> от 19.12.2022 N 536-ФЗ).</w:t>
      </w:r>
    </w:p>
    <w:p w:rsidR="003A5216" w:rsidRDefault="003A5216" w:rsidP="003A5216">
      <w:pPr>
        <w:ind w:firstLine="540"/>
        <w:jc w:val="both"/>
      </w:pPr>
      <w:r>
        <w:t xml:space="preserve">Изначально переходные правила должны были действовать </w:t>
      </w:r>
      <w:r w:rsidRPr="003A5216">
        <w:t>до конца 2022 года</w:t>
      </w:r>
      <w:r>
        <w:t>.</w:t>
      </w:r>
    </w:p>
    <w:p w:rsidR="003A5216" w:rsidRDefault="003A5216" w:rsidP="003A5216">
      <w:pPr>
        <w:pStyle w:val="a3"/>
        <w:numPr>
          <w:ilvl w:val="0"/>
          <w:numId w:val="19"/>
        </w:numPr>
        <w:ind w:left="0" w:firstLine="426"/>
        <w:jc w:val="both"/>
      </w:pPr>
      <w:r>
        <w:t xml:space="preserve">Напомним, сейчас по общему правилу владельцем сертификата наряду с компанией </w:t>
      </w:r>
      <w:r w:rsidRPr="003A5216">
        <w:t>обозначают</w:t>
      </w:r>
      <w:r>
        <w:t xml:space="preserve"> физлицо, которое вправе действовать от ее имени без доверенности.</w:t>
      </w:r>
    </w:p>
    <w:p w:rsidR="00D87AA5" w:rsidRDefault="00D87AA5" w:rsidP="00C660B9">
      <w:pPr>
        <w:spacing w:before="240"/>
        <w:ind w:firstLine="540"/>
        <w:jc w:val="center"/>
      </w:pPr>
      <w:r>
        <w:rPr>
          <w:b/>
          <w:bCs/>
        </w:rPr>
        <w:t>Работа с персональными данными: опубликовали правила оценки возможного вреда гражданам</w:t>
      </w:r>
    </w:p>
    <w:p w:rsidR="00D87AA5" w:rsidRDefault="00D87AA5" w:rsidP="00C773B9">
      <w:pPr>
        <w:ind w:firstLine="540"/>
        <w:jc w:val="both"/>
      </w:pPr>
      <w:r w:rsidRPr="00C773B9">
        <w:t>1 марта 2023 года</w:t>
      </w:r>
      <w:r>
        <w:t xml:space="preserve"> начнут действовать </w:t>
      </w:r>
      <w:r w:rsidRPr="00C773B9">
        <w:t>требования</w:t>
      </w:r>
      <w:r>
        <w:t xml:space="preserve"> к тому, как оценивать вред, который </w:t>
      </w:r>
      <w:r w:rsidRPr="00C773B9">
        <w:t>оператор</w:t>
      </w:r>
      <w:r>
        <w:t xml:space="preserve"> может причинить физлицам, если нарушит </w:t>
      </w:r>
      <w:r w:rsidRPr="00C773B9">
        <w:t>Закон</w:t>
      </w:r>
      <w:r w:rsidR="00C773B9">
        <w:t xml:space="preserve"> о персональных данных (</w:t>
      </w:r>
      <w:r w:rsidR="00C773B9" w:rsidRPr="00C773B9">
        <w:t>Приказ</w:t>
      </w:r>
      <w:r w:rsidR="00C773B9">
        <w:t xml:space="preserve"> Роскомнадзора от 27.10.2022 N 178).</w:t>
      </w:r>
    </w:p>
    <w:p w:rsidR="00D87AA5" w:rsidRDefault="00D87AA5" w:rsidP="00D87AA5">
      <w:pPr>
        <w:ind w:firstLine="540"/>
        <w:jc w:val="both"/>
      </w:pPr>
      <w:r>
        <w:t xml:space="preserve">Оценку </w:t>
      </w:r>
      <w:r w:rsidRPr="00C773B9">
        <w:t>должен будет проводить</w:t>
      </w:r>
      <w:r>
        <w:t xml:space="preserve"> ответственный за организацию обработки личных сведений. Вместо него это смо</w:t>
      </w:r>
      <w:r w:rsidR="00C773B9">
        <w:t>жет сделать комиссия оператора.</w:t>
      </w:r>
    </w:p>
    <w:p w:rsidR="00D87AA5" w:rsidRDefault="00D87AA5" w:rsidP="00D87AA5">
      <w:pPr>
        <w:ind w:firstLine="540"/>
        <w:jc w:val="both"/>
      </w:pPr>
      <w:r>
        <w:t xml:space="preserve">От оператора </w:t>
      </w:r>
      <w:r w:rsidRPr="00C773B9">
        <w:t>потребуют определить</w:t>
      </w:r>
      <w:r>
        <w:t xml:space="preserve"> высокую, среднюю или низкую степень вероятного вреда. Отметим примеры случаев, к</w:t>
      </w:r>
      <w:r w:rsidR="00C773B9">
        <w:t>огда нужно выбрать одну из них:</w:t>
      </w:r>
    </w:p>
    <w:p w:rsidR="00D87AA5" w:rsidRDefault="00D87AA5" w:rsidP="00FD2396">
      <w:pPr>
        <w:pStyle w:val="a3"/>
        <w:numPr>
          <w:ilvl w:val="0"/>
          <w:numId w:val="22"/>
        </w:numPr>
        <w:ind w:left="567" w:hanging="141"/>
        <w:jc w:val="both"/>
      </w:pPr>
      <w:r>
        <w:t xml:space="preserve">высокая степень - оператор </w:t>
      </w:r>
      <w:r w:rsidRPr="00C773B9">
        <w:t>обрабатывает</w:t>
      </w:r>
      <w:r w:rsidR="00C773B9">
        <w:t xml:space="preserve"> </w:t>
      </w:r>
      <w:r>
        <w:t xml:space="preserve">информацию о несовершеннолетних, например, чтобы исполнять договоры, по которым они контрагенты, выгодоприобретатели либо поручители; </w:t>
      </w:r>
    </w:p>
    <w:p w:rsidR="00D87AA5" w:rsidRDefault="00C773B9" w:rsidP="00FD2396">
      <w:pPr>
        <w:pStyle w:val="a3"/>
        <w:numPr>
          <w:ilvl w:val="0"/>
          <w:numId w:val="22"/>
        </w:numPr>
        <w:ind w:left="567" w:hanging="141"/>
        <w:jc w:val="both"/>
      </w:pPr>
      <w:r>
        <w:t>с</w:t>
      </w:r>
      <w:r w:rsidR="00D87AA5">
        <w:t xml:space="preserve">редняя - он </w:t>
      </w:r>
      <w:r w:rsidR="00D87AA5" w:rsidRPr="00C773B9">
        <w:t>продвигает</w:t>
      </w:r>
      <w:r w:rsidR="00D87AA5">
        <w:t xml:space="preserve"> товары, работы и услуги через прямые контакты с потенциальными потребителями с помощью хранилищ (баз персональных данных) другого лица; </w:t>
      </w:r>
    </w:p>
    <w:p w:rsidR="00D87AA5" w:rsidRDefault="00D87AA5" w:rsidP="00FD2396">
      <w:pPr>
        <w:pStyle w:val="a3"/>
        <w:numPr>
          <w:ilvl w:val="0"/>
          <w:numId w:val="22"/>
        </w:numPr>
        <w:ind w:left="567" w:hanging="141"/>
        <w:jc w:val="both"/>
      </w:pPr>
      <w:r>
        <w:t xml:space="preserve">низкая - оператор </w:t>
      </w:r>
      <w:r w:rsidRPr="00C773B9">
        <w:t>назначил</w:t>
      </w:r>
      <w:r>
        <w:t xml:space="preserve"> внештатного сотрудника ответственны</w:t>
      </w:r>
      <w:r w:rsidR="00C773B9">
        <w:t>м за обработку личных сведений.</w:t>
      </w:r>
    </w:p>
    <w:p w:rsidR="00D87AA5" w:rsidRDefault="00D87AA5" w:rsidP="00D87AA5">
      <w:pPr>
        <w:ind w:firstLine="540"/>
        <w:jc w:val="both"/>
      </w:pPr>
      <w:r>
        <w:t xml:space="preserve">Если гражданину могут причинить вред разных степеней, </w:t>
      </w:r>
      <w:r w:rsidRPr="00C773B9">
        <w:t>надо учитывать</w:t>
      </w:r>
      <w:r w:rsidR="00C773B9">
        <w:t xml:space="preserve"> более высокую из них.</w:t>
      </w:r>
    </w:p>
    <w:p w:rsidR="00D87AA5" w:rsidRDefault="00D87AA5" w:rsidP="00D87AA5">
      <w:pPr>
        <w:ind w:firstLine="540"/>
        <w:jc w:val="both"/>
      </w:pPr>
      <w:r>
        <w:t xml:space="preserve">Степень вреда и ряд других сведений </w:t>
      </w:r>
      <w:r w:rsidRPr="00C773B9">
        <w:t>обяжут отразить</w:t>
      </w:r>
      <w:r>
        <w:t xml:space="preserve"> в акте. Документ </w:t>
      </w:r>
      <w:r w:rsidRPr="00C773B9">
        <w:t>разрешат составить</w:t>
      </w:r>
      <w:r>
        <w:t xml:space="preserve"> в цифровом виде, но тогда его придется</w:t>
      </w:r>
      <w:r w:rsidR="00C773B9">
        <w:t xml:space="preserve"> заверить электронной подписью.</w:t>
      </w:r>
    </w:p>
    <w:p w:rsidR="00D87AA5" w:rsidRDefault="00D87AA5" w:rsidP="00D87AA5">
      <w:pPr>
        <w:ind w:firstLine="540"/>
        <w:jc w:val="both"/>
      </w:pPr>
      <w:r>
        <w:t>Сейчас требований к т</w:t>
      </w:r>
      <w:r w:rsidR="00C773B9">
        <w:t>ому, как проводить оценку, нет.</w:t>
      </w:r>
    </w:p>
    <w:p w:rsidR="00D87AA5" w:rsidRDefault="00D87AA5" w:rsidP="00FD2396">
      <w:pPr>
        <w:pStyle w:val="a3"/>
        <w:numPr>
          <w:ilvl w:val="0"/>
          <w:numId w:val="23"/>
        </w:numPr>
        <w:ind w:left="0" w:firstLine="426"/>
        <w:jc w:val="both"/>
      </w:pPr>
      <w:r>
        <w:lastRenderedPageBreak/>
        <w:t xml:space="preserve">Напомним, оценивать вероятный вред нужно при обработке персональной информации в </w:t>
      </w:r>
      <w:r w:rsidRPr="00C773B9">
        <w:t>информсистемах</w:t>
      </w:r>
      <w:r>
        <w:t xml:space="preserve">. Дело в том, что по итогам этой процедуры </w:t>
      </w:r>
      <w:r w:rsidRPr="00C773B9">
        <w:t>определяют</w:t>
      </w:r>
      <w:r>
        <w:t xml:space="preserve"> тип угроз безопасности личных сведений. В остальны</w:t>
      </w:r>
      <w:r w:rsidR="00C773B9">
        <w:t>х случаях оценка необязательна.</w:t>
      </w:r>
    </w:p>
    <w:p w:rsidR="00D87AA5" w:rsidRDefault="00D87AA5" w:rsidP="00C773B9">
      <w:pPr>
        <w:spacing w:before="240"/>
        <w:ind w:firstLine="540"/>
        <w:jc w:val="center"/>
      </w:pPr>
      <w:r>
        <w:rPr>
          <w:b/>
          <w:bCs/>
        </w:rPr>
        <w:t>Определили, как с 1 марта подтверждать уничтожение персональных данных</w:t>
      </w:r>
    </w:p>
    <w:p w:rsidR="00D87AA5" w:rsidRDefault="00D87AA5" w:rsidP="00C773B9">
      <w:pPr>
        <w:ind w:firstLine="540"/>
        <w:jc w:val="both"/>
      </w:pPr>
      <w:r>
        <w:t xml:space="preserve">Роскомнадзор опубликовал </w:t>
      </w:r>
      <w:r w:rsidRPr="00C773B9">
        <w:t>требования</w:t>
      </w:r>
      <w:r>
        <w:t xml:space="preserve"> к тому, как </w:t>
      </w:r>
      <w:r w:rsidRPr="00C773B9">
        <w:t>с 1 марта 2023 года</w:t>
      </w:r>
      <w:r>
        <w:t xml:space="preserve"> подтверждать </w:t>
      </w:r>
      <w:r w:rsidRPr="00C773B9">
        <w:t>уничтожение</w:t>
      </w:r>
      <w:r>
        <w:t xml:space="preserve"> личной информации о гражданах</w:t>
      </w:r>
      <w:r w:rsidR="00C773B9">
        <w:t xml:space="preserve"> (</w:t>
      </w:r>
      <w:r w:rsidR="00C773B9" w:rsidRPr="00C773B9">
        <w:t>Приказ</w:t>
      </w:r>
      <w:r w:rsidR="00C773B9">
        <w:t xml:space="preserve"> Роскомнадзора от 28.10.2022 N 179)</w:t>
      </w:r>
      <w:r>
        <w:t xml:space="preserve">. Набор и содержание документов, которые </w:t>
      </w:r>
      <w:r w:rsidRPr="00C773B9">
        <w:t>оператор</w:t>
      </w:r>
      <w:r>
        <w:t xml:space="preserve"> должен будет сформировать, зависят от того, использует ли он при об</w:t>
      </w:r>
      <w:r w:rsidR="00C773B9">
        <w:t>работке средства автоматизации.</w:t>
      </w:r>
    </w:p>
    <w:p w:rsidR="00D87AA5" w:rsidRDefault="00D87AA5" w:rsidP="00D87AA5">
      <w:pPr>
        <w:ind w:firstLine="540"/>
        <w:jc w:val="both"/>
      </w:pPr>
      <w:r>
        <w:t xml:space="preserve">Если оператор, например, </w:t>
      </w:r>
      <w:r w:rsidRPr="00C773B9">
        <w:t>применяет</w:t>
      </w:r>
      <w:r>
        <w:t xml:space="preserve"> эти средства без </w:t>
      </w:r>
      <w:r w:rsidRPr="00C773B9">
        <w:t>одновременной "обработки вручную"</w:t>
      </w:r>
      <w:r w:rsidR="00C773B9">
        <w:t>, он составит:</w:t>
      </w:r>
    </w:p>
    <w:p w:rsidR="00D87AA5" w:rsidRDefault="00D87AA5" w:rsidP="00FD2396">
      <w:pPr>
        <w:pStyle w:val="a3"/>
        <w:numPr>
          <w:ilvl w:val="0"/>
          <w:numId w:val="24"/>
        </w:numPr>
        <w:ind w:left="567" w:hanging="141"/>
        <w:jc w:val="both"/>
      </w:pPr>
      <w:r>
        <w:t xml:space="preserve">акт об уничтожении с </w:t>
      </w:r>
      <w:r w:rsidRPr="00C773B9">
        <w:t>обязательными элементами для него</w:t>
      </w:r>
      <w:r w:rsidR="00C773B9">
        <w:t>;</w:t>
      </w:r>
    </w:p>
    <w:p w:rsidR="00D87AA5" w:rsidRDefault="00D87AA5" w:rsidP="00FD2396">
      <w:pPr>
        <w:pStyle w:val="a3"/>
        <w:numPr>
          <w:ilvl w:val="0"/>
          <w:numId w:val="24"/>
        </w:numPr>
        <w:ind w:left="567" w:hanging="141"/>
        <w:jc w:val="both"/>
      </w:pPr>
      <w:r>
        <w:t xml:space="preserve">выгрузку из журнала регистрации событий в информсистеме персональных данных. В документ можно не включать </w:t>
      </w:r>
      <w:r w:rsidRPr="00C773B9">
        <w:t>обязательные элементы для выгрузки</w:t>
      </w:r>
      <w:r w:rsidR="00C773B9">
        <w:t>.</w:t>
      </w:r>
    </w:p>
    <w:p w:rsidR="00D87AA5" w:rsidRDefault="00D87AA5" w:rsidP="00D87AA5">
      <w:pPr>
        <w:ind w:firstLine="540"/>
        <w:jc w:val="both"/>
      </w:pPr>
      <w:r>
        <w:t xml:space="preserve">В этом случае цифровой акт, который заверили электронной подписью, </w:t>
      </w:r>
      <w:r w:rsidRPr="00C773B9">
        <w:t>будут считать равнозначным</w:t>
      </w:r>
      <w:r>
        <w:t xml:space="preserve"> бумажно</w:t>
      </w:r>
      <w:r w:rsidR="00C773B9">
        <w:t>му с собственноручной подписью.</w:t>
      </w:r>
    </w:p>
    <w:p w:rsidR="00D87AA5" w:rsidRDefault="00D87AA5" w:rsidP="00D87AA5">
      <w:pPr>
        <w:ind w:firstLine="540"/>
        <w:jc w:val="both"/>
      </w:pPr>
      <w:r>
        <w:t xml:space="preserve">Акт и выгрузку придется хранить </w:t>
      </w:r>
      <w:r w:rsidRPr="00C773B9">
        <w:t>3 года</w:t>
      </w:r>
      <w:r>
        <w:t xml:space="preserve"> с момен</w:t>
      </w:r>
      <w:r w:rsidR="00C773B9">
        <w:t>та уничтожения личных сведений.</w:t>
      </w:r>
    </w:p>
    <w:p w:rsidR="00D87AA5" w:rsidRPr="00D87AA5" w:rsidRDefault="00D87AA5" w:rsidP="00C773B9">
      <w:pPr>
        <w:ind w:firstLine="540"/>
        <w:jc w:val="both"/>
      </w:pPr>
      <w:r>
        <w:t xml:space="preserve">Сейчас операторы </w:t>
      </w:r>
      <w:r w:rsidRPr="00C773B9">
        <w:t>сами определяют</w:t>
      </w:r>
      <w:r>
        <w:t>, как документально фиксировать уничт</w:t>
      </w:r>
      <w:r w:rsidR="00C773B9">
        <w:t>ожение персональной информации.</w:t>
      </w:r>
    </w:p>
    <w:sectPr w:rsidR="00D87AA5" w:rsidRPr="00D87AA5" w:rsidSect="00207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94A" w:rsidRDefault="005C394A" w:rsidP="005449B4">
      <w:pPr>
        <w:spacing w:after="0" w:line="240" w:lineRule="auto"/>
      </w:pPr>
      <w:r>
        <w:separator/>
      </w:r>
    </w:p>
  </w:endnote>
  <w:endnote w:type="continuationSeparator" w:id="0">
    <w:p w:rsidR="005C394A" w:rsidRDefault="005C394A" w:rsidP="0054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94A" w:rsidRDefault="005C394A" w:rsidP="005449B4">
      <w:pPr>
        <w:spacing w:after="0" w:line="240" w:lineRule="auto"/>
      </w:pPr>
      <w:r>
        <w:separator/>
      </w:r>
    </w:p>
  </w:footnote>
  <w:footnote w:type="continuationSeparator" w:id="0">
    <w:p w:rsidR="005C394A" w:rsidRDefault="005C394A" w:rsidP="00544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646"/>
    <w:multiLevelType w:val="hybridMultilevel"/>
    <w:tmpl w:val="CCF2E6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4524FE"/>
    <w:multiLevelType w:val="hybridMultilevel"/>
    <w:tmpl w:val="D5D6062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1630EB"/>
    <w:multiLevelType w:val="hybridMultilevel"/>
    <w:tmpl w:val="AC4204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AD4792"/>
    <w:multiLevelType w:val="hybridMultilevel"/>
    <w:tmpl w:val="C0A89E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F51567B"/>
    <w:multiLevelType w:val="hybridMultilevel"/>
    <w:tmpl w:val="0F5E02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02D4FBC"/>
    <w:multiLevelType w:val="hybridMultilevel"/>
    <w:tmpl w:val="651076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2894C62"/>
    <w:multiLevelType w:val="hybridMultilevel"/>
    <w:tmpl w:val="3CB8AF9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E0D2002"/>
    <w:multiLevelType w:val="hybridMultilevel"/>
    <w:tmpl w:val="3D5EBB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E5A08E9"/>
    <w:multiLevelType w:val="hybridMultilevel"/>
    <w:tmpl w:val="F5568E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09358AE"/>
    <w:multiLevelType w:val="hybridMultilevel"/>
    <w:tmpl w:val="E3AAA18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7BC0BD8"/>
    <w:multiLevelType w:val="hybridMultilevel"/>
    <w:tmpl w:val="E31A22F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B1D29CB"/>
    <w:multiLevelType w:val="hybridMultilevel"/>
    <w:tmpl w:val="59D6CDC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2162FA5"/>
    <w:multiLevelType w:val="hybridMultilevel"/>
    <w:tmpl w:val="0D18D7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35B75FF"/>
    <w:multiLevelType w:val="hybridMultilevel"/>
    <w:tmpl w:val="090A40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67900F5"/>
    <w:multiLevelType w:val="hybridMultilevel"/>
    <w:tmpl w:val="75E8E04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A6C73B2"/>
    <w:multiLevelType w:val="hybridMultilevel"/>
    <w:tmpl w:val="AC5AA2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B625088"/>
    <w:multiLevelType w:val="hybridMultilevel"/>
    <w:tmpl w:val="839C75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4511345"/>
    <w:multiLevelType w:val="hybridMultilevel"/>
    <w:tmpl w:val="D3641D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46A6A25"/>
    <w:multiLevelType w:val="hybridMultilevel"/>
    <w:tmpl w:val="AB36AB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5B15304"/>
    <w:multiLevelType w:val="hybridMultilevel"/>
    <w:tmpl w:val="166A38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B095898"/>
    <w:multiLevelType w:val="hybridMultilevel"/>
    <w:tmpl w:val="300CC9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24453CD"/>
    <w:multiLevelType w:val="hybridMultilevel"/>
    <w:tmpl w:val="6D2816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4074FBE"/>
    <w:multiLevelType w:val="hybridMultilevel"/>
    <w:tmpl w:val="59F456E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4E35BE8"/>
    <w:multiLevelType w:val="hybridMultilevel"/>
    <w:tmpl w:val="4E56B3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C3A6771"/>
    <w:multiLevelType w:val="hybridMultilevel"/>
    <w:tmpl w:val="4C7816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E313E56"/>
    <w:multiLevelType w:val="hybridMultilevel"/>
    <w:tmpl w:val="5EAC71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E50683D"/>
    <w:multiLevelType w:val="hybridMultilevel"/>
    <w:tmpl w:val="86306E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35446D5"/>
    <w:multiLevelType w:val="hybridMultilevel"/>
    <w:tmpl w:val="371A27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5827864"/>
    <w:multiLevelType w:val="hybridMultilevel"/>
    <w:tmpl w:val="AB28C3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8FC4772"/>
    <w:multiLevelType w:val="hybridMultilevel"/>
    <w:tmpl w:val="23A265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4ED7B0C"/>
    <w:multiLevelType w:val="hybridMultilevel"/>
    <w:tmpl w:val="B454B2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E693D"/>
    <w:multiLevelType w:val="hybridMultilevel"/>
    <w:tmpl w:val="17A44F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6223617"/>
    <w:multiLevelType w:val="multilevel"/>
    <w:tmpl w:val="9800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4A0A74"/>
    <w:multiLevelType w:val="hybridMultilevel"/>
    <w:tmpl w:val="582637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79977404"/>
    <w:multiLevelType w:val="hybridMultilevel"/>
    <w:tmpl w:val="FA94C4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7C897183"/>
    <w:multiLevelType w:val="hybridMultilevel"/>
    <w:tmpl w:val="22E4CB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5"/>
  </w:num>
  <w:num w:numId="4">
    <w:abstractNumId w:val="29"/>
  </w:num>
  <w:num w:numId="5">
    <w:abstractNumId w:val="3"/>
  </w:num>
  <w:num w:numId="6">
    <w:abstractNumId w:val="11"/>
  </w:num>
  <w:num w:numId="7">
    <w:abstractNumId w:val="27"/>
  </w:num>
  <w:num w:numId="8">
    <w:abstractNumId w:val="26"/>
  </w:num>
  <w:num w:numId="9">
    <w:abstractNumId w:val="22"/>
  </w:num>
  <w:num w:numId="10">
    <w:abstractNumId w:val="15"/>
  </w:num>
  <w:num w:numId="11">
    <w:abstractNumId w:val="13"/>
  </w:num>
  <w:num w:numId="12">
    <w:abstractNumId w:val="0"/>
  </w:num>
  <w:num w:numId="13">
    <w:abstractNumId w:val="28"/>
  </w:num>
  <w:num w:numId="14">
    <w:abstractNumId w:val="35"/>
  </w:num>
  <w:num w:numId="15">
    <w:abstractNumId w:val="10"/>
  </w:num>
  <w:num w:numId="16">
    <w:abstractNumId w:val="8"/>
  </w:num>
  <w:num w:numId="17">
    <w:abstractNumId w:val="24"/>
  </w:num>
  <w:num w:numId="18">
    <w:abstractNumId w:val="16"/>
  </w:num>
  <w:num w:numId="19">
    <w:abstractNumId w:val="14"/>
  </w:num>
  <w:num w:numId="20">
    <w:abstractNumId w:val="7"/>
  </w:num>
  <w:num w:numId="21">
    <w:abstractNumId w:val="20"/>
  </w:num>
  <w:num w:numId="22">
    <w:abstractNumId w:val="25"/>
  </w:num>
  <w:num w:numId="23">
    <w:abstractNumId w:val="9"/>
  </w:num>
  <w:num w:numId="24">
    <w:abstractNumId w:val="17"/>
  </w:num>
  <w:num w:numId="25">
    <w:abstractNumId w:val="34"/>
  </w:num>
  <w:num w:numId="26">
    <w:abstractNumId w:val="19"/>
  </w:num>
  <w:num w:numId="27">
    <w:abstractNumId w:val="6"/>
  </w:num>
  <w:num w:numId="28">
    <w:abstractNumId w:val="31"/>
  </w:num>
  <w:num w:numId="29">
    <w:abstractNumId w:val="23"/>
  </w:num>
  <w:num w:numId="30">
    <w:abstractNumId w:val="12"/>
  </w:num>
  <w:num w:numId="31">
    <w:abstractNumId w:val="33"/>
  </w:num>
  <w:num w:numId="32">
    <w:abstractNumId w:val="4"/>
  </w:num>
  <w:num w:numId="33">
    <w:abstractNumId w:val="18"/>
  </w:num>
  <w:num w:numId="34">
    <w:abstractNumId w:val="21"/>
  </w:num>
  <w:num w:numId="35">
    <w:abstractNumId w:val="32"/>
  </w:num>
  <w:num w:numId="36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6B"/>
    <w:rsid w:val="00015F6B"/>
    <w:rsid w:val="00017870"/>
    <w:rsid w:val="00023A47"/>
    <w:rsid w:val="000240D3"/>
    <w:rsid w:val="00024AC2"/>
    <w:rsid w:val="00027CC4"/>
    <w:rsid w:val="000314CF"/>
    <w:rsid w:val="00042A30"/>
    <w:rsid w:val="0004488A"/>
    <w:rsid w:val="0004588B"/>
    <w:rsid w:val="00045C14"/>
    <w:rsid w:val="00056C5B"/>
    <w:rsid w:val="00062DDE"/>
    <w:rsid w:val="000838DC"/>
    <w:rsid w:val="000944F2"/>
    <w:rsid w:val="00094DF6"/>
    <w:rsid w:val="000A13D7"/>
    <w:rsid w:val="000A2659"/>
    <w:rsid w:val="000B0421"/>
    <w:rsid w:val="000B0A11"/>
    <w:rsid w:val="000C40BF"/>
    <w:rsid w:val="000C6816"/>
    <w:rsid w:val="000D05C9"/>
    <w:rsid w:val="000D561D"/>
    <w:rsid w:val="000E0ECE"/>
    <w:rsid w:val="000E54F7"/>
    <w:rsid w:val="000E6F32"/>
    <w:rsid w:val="000F6FC6"/>
    <w:rsid w:val="0010132E"/>
    <w:rsid w:val="00111FBE"/>
    <w:rsid w:val="001213F2"/>
    <w:rsid w:val="00126EB8"/>
    <w:rsid w:val="00137CEF"/>
    <w:rsid w:val="00144182"/>
    <w:rsid w:val="0014572D"/>
    <w:rsid w:val="001568BB"/>
    <w:rsid w:val="001607AA"/>
    <w:rsid w:val="00164B80"/>
    <w:rsid w:val="00182785"/>
    <w:rsid w:val="00197874"/>
    <w:rsid w:val="001B047A"/>
    <w:rsid w:val="001B0804"/>
    <w:rsid w:val="001B23C1"/>
    <w:rsid w:val="001B31D8"/>
    <w:rsid w:val="001B4717"/>
    <w:rsid w:val="001C3C37"/>
    <w:rsid w:val="001C438F"/>
    <w:rsid w:val="001D1C6D"/>
    <w:rsid w:val="001F2B07"/>
    <w:rsid w:val="00207042"/>
    <w:rsid w:val="00212B9D"/>
    <w:rsid w:val="00215A60"/>
    <w:rsid w:val="00216C22"/>
    <w:rsid w:val="00217537"/>
    <w:rsid w:val="0022475F"/>
    <w:rsid w:val="00235246"/>
    <w:rsid w:val="002375E1"/>
    <w:rsid w:val="0024380E"/>
    <w:rsid w:val="00245088"/>
    <w:rsid w:val="00260019"/>
    <w:rsid w:val="002663C0"/>
    <w:rsid w:val="00277C35"/>
    <w:rsid w:val="00280D5C"/>
    <w:rsid w:val="002A07F2"/>
    <w:rsid w:val="002A08DA"/>
    <w:rsid w:val="002A1A44"/>
    <w:rsid w:val="002B16E5"/>
    <w:rsid w:val="002B208B"/>
    <w:rsid w:val="002C0CAC"/>
    <w:rsid w:val="002D1694"/>
    <w:rsid w:val="002D22B7"/>
    <w:rsid w:val="002E7376"/>
    <w:rsid w:val="002E78E6"/>
    <w:rsid w:val="002F42E6"/>
    <w:rsid w:val="00301C25"/>
    <w:rsid w:val="00306867"/>
    <w:rsid w:val="00311EA1"/>
    <w:rsid w:val="003177EF"/>
    <w:rsid w:val="00324AB3"/>
    <w:rsid w:val="00330CE5"/>
    <w:rsid w:val="00331B59"/>
    <w:rsid w:val="00333563"/>
    <w:rsid w:val="00333617"/>
    <w:rsid w:val="00341313"/>
    <w:rsid w:val="003676C5"/>
    <w:rsid w:val="003677E2"/>
    <w:rsid w:val="00373132"/>
    <w:rsid w:val="0037580A"/>
    <w:rsid w:val="003759AE"/>
    <w:rsid w:val="00385052"/>
    <w:rsid w:val="003872DF"/>
    <w:rsid w:val="00394CF4"/>
    <w:rsid w:val="003A5216"/>
    <w:rsid w:val="003B0678"/>
    <w:rsid w:val="003B0FA9"/>
    <w:rsid w:val="003B7092"/>
    <w:rsid w:val="003B7186"/>
    <w:rsid w:val="003C1145"/>
    <w:rsid w:val="003C5888"/>
    <w:rsid w:val="003C5E63"/>
    <w:rsid w:val="003C7952"/>
    <w:rsid w:val="003D340F"/>
    <w:rsid w:val="003D3E7B"/>
    <w:rsid w:val="003F14C2"/>
    <w:rsid w:val="003F24B1"/>
    <w:rsid w:val="00400A8C"/>
    <w:rsid w:val="004026BA"/>
    <w:rsid w:val="00407288"/>
    <w:rsid w:val="00421191"/>
    <w:rsid w:val="0043438A"/>
    <w:rsid w:val="00435638"/>
    <w:rsid w:val="00442F62"/>
    <w:rsid w:val="004443CF"/>
    <w:rsid w:val="00454C0D"/>
    <w:rsid w:val="00464382"/>
    <w:rsid w:val="00465260"/>
    <w:rsid w:val="004671E2"/>
    <w:rsid w:val="0048092A"/>
    <w:rsid w:val="00485362"/>
    <w:rsid w:val="0048611A"/>
    <w:rsid w:val="004871FC"/>
    <w:rsid w:val="00492F47"/>
    <w:rsid w:val="00493812"/>
    <w:rsid w:val="00494D62"/>
    <w:rsid w:val="004A2116"/>
    <w:rsid w:val="004B5C47"/>
    <w:rsid w:val="004C386B"/>
    <w:rsid w:val="004E0AAF"/>
    <w:rsid w:val="004E24ED"/>
    <w:rsid w:val="004F188B"/>
    <w:rsid w:val="004F74EF"/>
    <w:rsid w:val="00500926"/>
    <w:rsid w:val="0050130C"/>
    <w:rsid w:val="00516644"/>
    <w:rsid w:val="005168DA"/>
    <w:rsid w:val="005171A8"/>
    <w:rsid w:val="005270E4"/>
    <w:rsid w:val="00544753"/>
    <w:rsid w:val="005449B4"/>
    <w:rsid w:val="00555553"/>
    <w:rsid w:val="005555E8"/>
    <w:rsid w:val="005569D8"/>
    <w:rsid w:val="005572A2"/>
    <w:rsid w:val="00562A98"/>
    <w:rsid w:val="0057279B"/>
    <w:rsid w:val="00577F35"/>
    <w:rsid w:val="00581244"/>
    <w:rsid w:val="00590A7F"/>
    <w:rsid w:val="005C394A"/>
    <w:rsid w:val="005D1BE8"/>
    <w:rsid w:val="005D6FB9"/>
    <w:rsid w:val="005E04A2"/>
    <w:rsid w:val="005E6C42"/>
    <w:rsid w:val="00623674"/>
    <w:rsid w:val="006255E8"/>
    <w:rsid w:val="006311FE"/>
    <w:rsid w:val="00633C63"/>
    <w:rsid w:val="006412CF"/>
    <w:rsid w:val="006439B7"/>
    <w:rsid w:val="00644503"/>
    <w:rsid w:val="00656291"/>
    <w:rsid w:val="0066175B"/>
    <w:rsid w:val="006638AF"/>
    <w:rsid w:val="00666EFF"/>
    <w:rsid w:val="00672E18"/>
    <w:rsid w:val="0067632E"/>
    <w:rsid w:val="00677746"/>
    <w:rsid w:val="00680D07"/>
    <w:rsid w:val="00681D6B"/>
    <w:rsid w:val="00682601"/>
    <w:rsid w:val="006A398A"/>
    <w:rsid w:val="006A641E"/>
    <w:rsid w:val="006B7CD5"/>
    <w:rsid w:val="006C3D3F"/>
    <w:rsid w:val="006D2EF3"/>
    <w:rsid w:val="006D43BB"/>
    <w:rsid w:val="006D753D"/>
    <w:rsid w:val="006E3E8E"/>
    <w:rsid w:val="006E73A5"/>
    <w:rsid w:val="006F4A30"/>
    <w:rsid w:val="006F6210"/>
    <w:rsid w:val="00724694"/>
    <w:rsid w:val="00725B81"/>
    <w:rsid w:val="00734F49"/>
    <w:rsid w:val="007356E3"/>
    <w:rsid w:val="0073600C"/>
    <w:rsid w:val="00745097"/>
    <w:rsid w:val="0074719E"/>
    <w:rsid w:val="007513CB"/>
    <w:rsid w:val="00755476"/>
    <w:rsid w:val="0076440A"/>
    <w:rsid w:val="00764619"/>
    <w:rsid w:val="00777794"/>
    <w:rsid w:val="007836FD"/>
    <w:rsid w:val="00784E66"/>
    <w:rsid w:val="00791855"/>
    <w:rsid w:val="00792B69"/>
    <w:rsid w:val="007C04A6"/>
    <w:rsid w:val="007C4640"/>
    <w:rsid w:val="007C4C99"/>
    <w:rsid w:val="007D5D9A"/>
    <w:rsid w:val="007E7717"/>
    <w:rsid w:val="00813F8A"/>
    <w:rsid w:val="00820A59"/>
    <w:rsid w:val="00821AA8"/>
    <w:rsid w:val="00825E92"/>
    <w:rsid w:val="00835B31"/>
    <w:rsid w:val="00840723"/>
    <w:rsid w:val="008418C9"/>
    <w:rsid w:val="00841D96"/>
    <w:rsid w:val="008426BC"/>
    <w:rsid w:val="0084322D"/>
    <w:rsid w:val="008534B9"/>
    <w:rsid w:val="00857BA7"/>
    <w:rsid w:val="00865F36"/>
    <w:rsid w:val="00866402"/>
    <w:rsid w:val="008678E2"/>
    <w:rsid w:val="00867B88"/>
    <w:rsid w:val="008758CF"/>
    <w:rsid w:val="0087756E"/>
    <w:rsid w:val="00883522"/>
    <w:rsid w:val="00886939"/>
    <w:rsid w:val="00886C42"/>
    <w:rsid w:val="0089081E"/>
    <w:rsid w:val="00893287"/>
    <w:rsid w:val="00897E57"/>
    <w:rsid w:val="008A4C69"/>
    <w:rsid w:val="008A688C"/>
    <w:rsid w:val="008A6A79"/>
    <w:rsid w:val="008B0D92"/>
    <w:rsid w:val="008C399B"/>
    <w:rsid w:val="008D2E7C"/>
    <w:rsid w:val="008D6AE0"/>
    <w:rsid w:val="008E553A"/>
    <w:rsid w:val="008E64B2"/>
    <w:rsid w:val="008E6883"/>
    <w:rsid w:val="0090030C"/>
    <w:rsid w:val="009007FA"/>
    <w:rsid w:val="00902601"/>
    <w:rsid w:val="00910DAE"/>
    <w:rsid w:val="009175D4"/>
    <w:rsid w:val="009266FE"/>
    <w:rsid w:val="00930DF1"/>
    <w:rsid w:val="009333A0"/>
    <w:rsid w:val="009342BD"/>
    <w:rsid w:val="00943BD4"/>
    <w:rsid w:val="0095503A"/>
    <w:rsid w:val="00956BCE"/>
    <w:rsid w:val="00963506"/>
    <w:rsid w:val="00967499"/>
    <w:rsid w:val="00972DC6"/>
    <w:rsid w:val="00974F12"/>
    <w:rsid w:val="009833E5"/>
    <w:rsid w:val="00983AD8"/>
    <w:rsid w:val="00986DF1"/>
    <w:rsid w:val="00990EF7"/>
    <w:rsid w:val="00997E9D"/>
    <w:rsid w:val="009A5174"/>
    <w:rsid w:val="009A5731"/>
    <w:rsid w:val="009A57D9"/>
    <w:rsid w:val="009B4E44"/>
    <w:rsid w:val="009C3802"/>
    <w:rsid w:val="009D2E53"/>
    <w:rsid w:val="009E0C9F"/>
    <w:rsid w:val="009E18B7"/>
    <w:rsid w:val="009E2E3F"/>
    <w:rsid w:val="009F6F13"/>
    <w:rsid w:val="00A12106"/>
    <w:rsid w:val="00A15BF5"/>
    <w:rsid w:val="00A15F37"/>
    <w:rsid w:val="00A16D05"/>
    <w:rsid w:val="00A20346"/>
    <w:rsid w:val="00A20B77"/>
    <w:rsid w:val="00A2165E"/>
    <w:rsid w:val="00A24247"/>
    <w:rsid w:val="00A25A20"/>
    <w:rsid w:val="00A27EF6"/>
    <w:rsid w:val="00A33E44"/>
    <w:rsid w:val="00A3491C"/>
    <w:rsid w:val="00A4027E"/>
    <w:rsid w:val="00A576AA"/>
    <w:rsid w:val="00A63174"/>
    <w:rsid w:val="00A70D9F"/>
    <w:rsid w:val="00A83B5D"/>
    <w:rsid w:val="00A86CC2"/>
    <w:rsid w:val="00A876EF"/>
    <w:rsid w:val="00A92212"/>
    <w:rsid w:val="00A9227E"/>
    <w:rsid w:val="00A947E7"/>
    <w:rsid w:val="00AA2C11"/>
    <w:rsid w:val="00AA5F1A"/>
    <w:rsid w:val="00AA7139"/>
    <w:rsid w:val="00AB0806"/>
    <w:rsid w:val="00AB3D9D"/>
    <w:rsid w:val="00AD2C4D"/>
    <w:rsid w:val="00AE7BC5"/>
    <w:rsid w:val="00B15C7D"/>
    <w:rsid w:val="00B259DA"/>
    <w:rsid w:val="00B336ED"/>
    <w:rsid w:val="00B37413"/>
    <w:rsid w:val="00B40D48"/>
    <w:rsid w:val="00B4774D"/>
    <w:rsid w:val="00B50114"/>
    <w:rsid w:val="00B5477B"/>
    <w:rsid w:val="00B7087D"/>
    <w:rsid w:val="00B72056"/>
    <w:rsid w:val="00B7583E"/>
    <w:rsid w:val="00B7732B"/>
    <w:rsid w:val="00B77D56"/>
    <w:rsid w:val="00B83358"/>
    <w:rsid w:val="00B873D4"/>
    <w:rsid w:val="00B90DD2"/>
    <w:rsid w:val="00B96166"/>
    <w:rsid w:val="00BA3760"/>
    <w:rsid w:val="00BB400E"/>
    <w:rsid w:val="00BD4E6F"/>
    <w:rsid w:val="00BD53A8"/>
    <w:rsid w:val="00BE6319"/>
    <w:rsid w:val="00BF4B78"/>
    <w:rsid w:val="00C02A12"/>
    <w:rsid w:val="00C03F9E"/>
    <w:rsid w:val="00C10042"/>
    <w:rsid w:val="00C13468"/>
    <w:rsid w:val="00C152D4"/>
    <w:rsid w:val="00C22573"/>
    <w:rsid w:val="00C25191"/>
    <w:rsid w:val="00C2765B"/>
    <w:rsid w:val="00C31D7D"/>
    <w:rsid w:val="00C32043"/>
    <w:rsid w:val="00C368BC"/>
    <w:rsid w:val="00C36BC9"/>
    <w:rsid w:val="00C40278"/>
    <w:rsid w:val="00C45B4B"/>
    <w:rsid w:val="00C50FD6"/>
    <w:rsid w:val="00C5197E"/>
    <w:rsid w:val="00C542D0"/>
    <w:rsid w:val="00C61695"/>
    <w:rsid w:val="00C660B9"/>
    <w:rsid w:val="00C773B9"/>
    <w:rsid w:val="00C85265"/>
    <w:rsid w:val="00C96513"/>
    <w:rsid w:val="00C976E1"/>
    <w:rsid w:val="00CB3F7C"/>
    <w:rsid w:val="00CC512E"/>
    <w:rsid w:val="00CE4EDB"/>
    <w:rsid w:val="00CF079D"/>
    <w:rsid w:val="00CF3A33"/>
    <w:rsid w:val="00CF5ABA"/>
    <w:rsid w:val="00CF6EC6"/>
    <w:rsid w:val="00CF7CD0"/>
    <w:rsid w:val="00D00571"/>
    <w:rsid w:val="00D177C1"/>
    <w:rsid w:val="00D17F89"/>
    <w:rsid w:val="00D236CA"/>
    <w:rsid w:val="00D23F4D"/>
    <w:rsid w:val="00D30AD6"/>
    <w:rsid w:val="00D44B87"/>
    <w:rsid w:val="00D44DE9"/>
    <w:rsid w:val="00D63DFA"/>
    <w:rsid w:val="00D64113"/>
    <w:rsid w:val="00D64CA0"/>
    <w:rsid w:val="00D6757D"/>
    <w:rsid w:val="00D74E00"/>
    <w:rsid w:val="00D82DDF"/>
    <w:rsid w:val="00D832F4"/>
    <w:rsid w:val="00D87AA5"/>
    <w:rsid w:val="00DB3B2B"/>
    <w:rsid w:val="00DC0FF8"/>
    <w:rsid w:val="00DC3E64"/>
    <w:rsid w:val="00DC7503"/>
    <w:rsid w:val="00DD39A1"/>
    <w:rsid w:val="00DD39C4"/>
    <w:rsid w:val="00DD3C55"/>
    <w:rsid w:val="00DD5A23"/>
    <w:rsid w:val="00DE41F6"/>
    <w:rsid w:val="00DF3BEE"/>
    <w:rsid w:val="00E02550"/>
    <w:rsid w:val="00E0525B"/>
    <w:rsid w:val="00E064E7"/>
    <w:rsid w:val="00E12648"/>
    <w:rsid w:val="00E25F23"/>
    <w:rsid w:val="00E31B5B"/>
    <w:rsid w:val="00E34A4E"/>
    <w:rsid w:val="00E3568D"/>
    <w:rsid w:val="00E369C3"/>
    <w:rsid w:val="00E47F03"/>
    <w:rsid w:val="00E51E43"/>
    <w:rsid w:val="00E533F6"/>
    <w:rsid w:val="00E609B0"/>
    <w:rsid w:val="00E74570"/>
    <w:rsid w:val="00E933D0"/>
    <w:rsid w:val="00E96672"/>
    <w:rsid w:val="00E97D5B"/>
    <w:rsid w:val="00EC2062"/>
    <w:rsid w:val="00EC583D"/>
    <w:rsid w:val="00EC6BB6"/>
    <w:rsid w:val="00ED47AF"/>
    <w:rsid w:val="00EE3AE1"/>
    <w:rsid w:val="00EE65EC"/>
    <w:rsid w:val="00EF44B2"/>
    <w:rsid w:val="00EF4892"/>
    <w:rsid w:val="00F10F30"/>
    <w:rsid w:val="00F17846"/>
    <w:rsid w:val="00F17849"/>
    <w:rsid w:val="00F21AE9"/>
    <w:rsid w:val="00F23E5D"/>
    <w:rsid w:val="00F32085"/>
    <w:rsid w:val="00F34769"/>
    <w:rsid w:val="00F5416B"/>
    <w:rsid w:val="00F62F58"/>
    <w:rsid w:val="00F64381"/>
    <w:rsid w:val="00F65C8B"/>
    <w:rsid w:val="00F66870"/>
    <w:rsid w:val="00F7133D"/>
    <w:rsid w:val="00F721D4"/>
    <w:rsid w:val="00F77AA5"/>
    <w:rsid w:val="00F77C7F"/>
    <w:rsid w:val="00F8102E"/>
    <w:rsid w:val="00F839BB"/>
    <w:rsid w:val="00F902DB"/>
    <w:rsid w:val="00FA0B47"/>
    <w:rsid w:val="00FA0E08"/>
    <w:rsid w:val="00FB092A"/>
    <w:rsid w:val="00FC2290"/>
    <w:rsid w:val="00FC78C2"/>
    <w:rsid w:val="00FC7B53"/>
    <w:rsid w:val="00FD2396"/>
    <w:rsid w:val="00FD5CDC"/>
    <w:rsid w:val="00FE021B"/>
    <w:rsid w:val="00FE0C62"/>
    <w:rsid w:val="00FE4B60"/>
    <w:rsid w:val="00FE6331"/>
    <w:rsid w:val="00FF0B66"/>
    <w:rsid w:val="00FF67C7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4663"/>
  <w15:docId w15:val="{AB333FEF-79F3-4A6E-B1D1-A5B7674D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042"/>
  </w:style>
  <w:style w:type="paragraph" w:styleId="1">
    <w:name w:val="heading 1"/>
    <w:basedOn w:val="a"/>
    <w:link w:val="10"/>
    <w:uiPriority w:val="9"/>
    <w:qFormat/>
    <w:rsid w:val="00681D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1D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E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450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4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49B4"/>
  </w:style>
  <w:style w:type="paragraph" w:styleId="a7">
    <w:name w:val="footer"/>
    <w:basedOn w:val="a"/>
    <w:link w:val="a8"/>
    <w:uiPriority w:val="99"/>
    <w:unhideWhenUsed/>
    <w:rsid w:val="0054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49B4"/>
  </w:style>
  <w:style w:type="character" w:customStyle="1" w:styleId="10">
    <w:name w:val="Заголовок 1 Знак"/>
    <w:basedOn w:val="a0"/>
    <w:link w:val="1"/>
    <w:uiPriority w:val="9"/>
    <w:rsid w:val="00681D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1D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681D6B"/>
    <w:rPr>
      <w:b/>
      <w:bCs/>
    </w:rPr>
  </w:style>
  <w:style w:type="paragraph" w:styleId="aa">
    <w:name w:val="Normal (Web)"/>
    <w:basedOn w:val="a"/>
    <w:uiPriority w:val="99"/>
    <w:semiHidden/>
    <w:unhideWhenUsed/>
    <w:rsid w:val="0068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resume">
    <w:name w:val="article__resume"/>
    <w:basedOn w:val="a"/>
    <w:rsid w:val="000A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4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2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0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9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1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3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3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0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2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7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8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6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5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1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1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2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01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6124</Words>
  <Characters>34913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Klyshkan</dc:creator>
  <cp:lastModifiedBy>Потеряхина Полина Дмитриевна</cp:lastModifiedBy>
  <cp:revision>2</cp:revision>
  <dcterms:created xsi:type="dcterms:W3CDTF">2022-12-28T11:18:00Z</dcterms:created>
  <dcterms:modified xsi:type="dcterms:W3CDTF">2022-12-28T11:18:00Z</dcterms:modified>
</cp:coreProperties>
</file>